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97B8362" w:rsidR="005E0CB0" w:rsidRDefault="5BB979E6" w:rsidP="00D112B2">
      <w:pPr>
        <w:pStyle w:val="Heading1"/>
        <w:spacing w:before="0"/>
      </w:pPr>
      <w:r w:rsidRPr="79B22263">
        <w:t>QDN Submission</w:t>
      </w:r>
    </w:p>
    <w:p w14:paraId="2886C5A7" w14:textId="1BF0DFE1" w:rsidR="5BB979E6" w:rsidRPr="00C65BF7" w:rsidRDefault="5BB979E6" w:rsidP="00D112B2">
      <w:pPr>
        <w:pStyle w:val="Heading2"/>
        <w:spacing w:before="0"/>
      </w:pPr>
      <w:r w:rsidRPr="00C65BF7">
        <w:t>Achieving Greater Consistency in Laws for Financial Enduring Powers of Attorney</w:t>
      </w:r>
    </w:p>
    <w:p w14:paraId="6B543C61" w14:textId="29200A83" w:rsidR="5BB979E6" w:rsidRPr="00C65BF7" w:rsidRDefault="5BB979E6" w:rsidP="00D112B2">
      <w:pPr>
        <w:pStyle w:val="Heading2"/>
        <w:spacing w:before="0"/>
      </w:pPr>
      <w:r w:rsidRPr="00C65BF7">
        <w:t>Consultation Paper September 2023</w:t>
      </w:r>
    </w:p>
    <w:p w14:paraId="3A68751E" w14:textId="13DAB2FD" w:rsidR="5BB979E6" w:rsidRDefault="5BB979E6" w:rsidP="00D112B2">
      <w:pPr>
        <w:spacing w:after="0"/>
      </w:pPr>
      <w:r>
        <w:t>(online form)</w:t>
      </w:r>
    </w:p>
    <w:p w14:paraId="1D1FC4CA" w14:textId="549F177C" w:rsidR="6091142C" w:rsidRDefault="6091142C" w:rsidP="00D112B2">
      <w:pPr>
        <w:pStyle w:val="Heading1"/>
        <w:spacing w:before="0"/>
      </w:pPr>
      <w:r w:rsidRPr="79B22263">
        <w:rPr>
          <w:rFonts w:eastAsia="Lato"/>
        </w:rPr>
        <w:t>Overview Questions</w:t>
      </w:r>
    </w:p>
    <w:p w14:paraId="36E44311" w14:textId="571466B3" w:rsidR="6091142C" w:rsidRPr="00191E3F" w:rsidRDefault="6091142C" w:rsidP="00D112B2">
      <w:pPr>
        <w:spacing w:after="0"/>
        <w:rPr>
          <w:color w:val="44546A" w:themeColor="text2"/>
        </w:rPr>
      </w:pPr>
      <w:r w:rsidRPr="00191E3F">
        <w:rPr>
          <w:color w:val="44546A" w:themeColor="text2"/>
        </w:rPr>
        <w:t>These general questions are about your opinions on achieving greater national consistency in financial EPOA laws.</w:t>
      </w:r>
    </w:p>
    <w:p w14:paraId="567A0461" w14:textId="1DA8A3B2" w:rsidR="6091142C" w:rsidRPr="00191E3F" w:rsidRDefault="6091142C" w:rsidP="00D112B2">
      <w:pPr>
        <w:spacing w:after="0"/>
        <w:rPr>
          <w:color w:val="44546A" w:themeColor="text2"/>
        </w:rPr>
      </w:pPr>
      <w:r w:rsidRPr="00191E3F">
        <w:rPr>
          <w:i/>
          <w:iCs/>
          <w:color w:val="44546A" w:themeColor="text2"/>
        </w:rPr>
        <w:t xml:space="preserve">See </w:t>
      </w:r>
      <w:hyperlink r:id="rId9" w:anchor="page=2">
        <w:r w:rsidRPr="00191E3F">
          <w:rPr>
            <w:rStyle w:val="Hyperlink"/>
            <w:rFonts w:ascii="Lato" w:eastAsia="Lato" w:hAnsi="Lato" w:cs="Lato"/>
            <w:i/>
            <w:iCs/>
            <w:color w:val="44546A" w:themeColor="text2"/>
            <w:sz w:val="30"/>
            <w:szCs w:val="30"/>
          </w:rPr>
          <w:t>pages 2-6</w:t>
        </w:r>
      </w:hyperlink>
      <w:r w:rsidRPr="00191E3F">
        <w:rPr>
          <w:i/>
          <w:iCs/>
          <w:color w:val="44546A" w:themeColor="text2"/>
        </w:rPr>
        <w:t xml:space="preserve"> of the consultation paper to inform your response</w:t>
      </w:r>
    </w:p>
    <w:p w14:paraId="17FEC564" w14:textId="14A6ADB6" w:rsidR="6091142C" w:rsidRPr="00191E3F" w:rsidRDefault="6091142C" w:rsidP="00D112B2">
      <w:pPr>
        <w:spacing w:after="0"/>
        <w:rPr>
          <w:color w:val="44546A" w:themeColor="text2"/>
        </w:rPr>
      </w:pPr>
      <w:r w:rsidRPr="00191E3F">
        <w:rPr>
          <w:b/>
          <w:bCs/>
          <w:color w:val="44546A" w:themeColor="text2"/>
        </w:rPr>
        <w:t>Do you support Attorneys-General working towards achieving greater consistency in financial EPOA laws, as an elder abuse prevention measure?</w:t>
      </w:r>
    </w:p>
    <w:p w14:paraId="38AC605A" w14:textId="1C943FCF" w:rsidR="6091142C" w:rsidRDefault="6091142C" w:rsidP="00D112B2">
      <w:pPr>
        <w:spacing w:after="0"/>
      </w:pPr>
      <w:r w:rsidRPr="79B22263">
        <w:t xml:space="preserve"> Yes, strongly </w:t>
      </w:r>
      <w:proofErr w:type="gramStart"/>
      <w:r w:rsidRPr="79B22263">
        <w:t>support</w:t>
      </w:r>
      <w:proofErr w:type="gramEnd"/>
    </w:p>
    <w:p w14:paraId="7C1F3F8D" w14:textId="7EF956AE" w:rsidR="6091142C" w:rsidRPr="00C65BF7" w:rsidRDefault="6091142C" w:rsidP="00D112B2">
      <w:pPr>
        <w:spacing w:after="0"/>
        <w:rPr>
          <w:strike/>
        </w:rPr>
      </w:pPr>
      <w:r w:rsidRPr="00C65BF7">
        <w:rPr>
          <w:strike/>
        </w:rPr>
        <w:t xml:space="preserve"> Yes, somewhat </w:t>
      </w:r>
      <w:proofErr w:type="gramStart"/>
      <w:r w:rsidRPr="00C65BF7">
        <w:rPr>
          <w:strike/>
        </w:rPr>
        <w:t>support</w:t>
      </w:r>
      <w:proofErr w:type="gramEnd"/>
    </w:p>
    <w:p w14:paraId="3E902415" w14:textId="0558FA5C" w:rsidR="6091142C" w:rsidRPr="00C65BF7" w:rsidRDefault="6091142C" w:rsidP="00D112B2">
      <w:pPr>
        <w:spacing w:after="0"/>
        <w:rPr>
          <w:strike/>
        </w:rPr>
      </w:pPr>
      <w:r w:rsidRPr="00C65BF7">
        <w:rPr>
          <w:strike/>
        </w:rPr>
        <w:t xml:space="preserve"> Neutral, undecided</w:t>
      </w:r>
    </w:p>
    <w:p w14:paraId="45FF3EFD" w14:textId="3D98B367" w:rsidR="6091142C" w:rsidRPr="00C65BF7" w:rsidRDefault="6091142C" w:rsidP="00D112B2">
      <w:pPr>
        <w:spacing w:after="0"/>
        <w:rPr>
          <w:strike/>
        </w:rPr>
      </w:pPr>
      <w:r w:rsidRPr="00C65BF7">
        <w:rPr>
          <w:strike/>
        </w:rPr>
        <w:t xml:space="preserve"> No, somewhat do not </w:t>
      </w:r>
      <w:proofErr w:type="gramStart"/>
      <w:r w:rsidRPr="00C65BF7">
        <w:rPr>
          <w:strike/>
        </w:rPr>
        <w:t>support</w:t>
      </w:r>
      <w:proofErr w:type="gramEnd"/>
    </w:p>
    <w:p w14:paraId="283E9BC2" w14:textId="77F01FBA" w:rsidR="6091142C" w:rsidRPr="00C65BF7" w:rsidRDefault="6091142C" w:rsidP="00D112B2">
      <w:pPr>
        <w:spacing w:after="0"/>
        <w:rPr>
          <w:strike/>
        </w:rPr>
      </w:pPr>
      <w:r w:rsidRPr="00C65BF7">
        <w:rPr>
          <w:strike/>
        </w:rPr>
        <w:t xml:space="preserve"> No, strongly do not </w:t>
      </w:r>
      <w:proofErr w:type="gramStart"/>
      <w:r w:rsidRPr="00C65BF7">
        <w:rPr>
          <w:strike/>
        </w:rPr>
        <w:t>support</w:t>
      </w:r>
      <w:proofErr w:type="gramEnd"/>
    </w:p>
    <w:p w14:paraId="48BA120B" w14:textId="243D6E82" w:rsidR="6091142C" w:rsidRPr="00D112B2" w:rsidRDefault="6091142C" w:rsidP="00D112B2">
      <w:pPr>
        <w:spacing w:after="0"/>
        <w:rPr>
          <w:color w:val="44546A" w:themeColor="text2"/>
        </w:rPr>
      </w:pPr>
      <w:r w:rsidRPr="00D112B2">
        <w:rPr>
          <w:b/>
          <w:bCs/>
          <w:color w:val="44546A" w:themeColor="text2"/>
        </w:rPr>
        <w:t>Do the proposals for feedback in the Consultation Paper address a suitable range of areas for achieving greater national consistency?</w:t>
      </w:r>
    </w:p>
    <w:p w14:paraId="4EA92DAF" w14:textId="71B8C2F9" w:rsidR="6091142C" w:rsidRPr="00D112B2" w:rsidRDefault="6091142C" w:rsidP="00D112B2">
      <w:pPr>
        <w:spacing w:after="0"/>
      </w:pPr>
      <w:r w:rsidRPr="00D112B2">
        <w:t>(Please select one)</w:t>
      </w:r>
    </w:p>
    <w:p w14:paraId="3C940091" w14:textId="118E7D8D" w:rsidR="6091142C" w:rsidRPr="00D112B2" w:rsidRDefault="6091142C" w:rsidP="00D112B2">
      <w:pPr>
        <w:spacing w:after="0"/>
      </w:pPr>
      <w:r w:rsidRPr="00D112B2">
        <w:t xml:space="preserve"> Yes, a suitable range of areas are </w:t>
      </w:r>
      <w:proofErr w:type="gramStart"/>
      <w:r w:rsidRPr="00D112B2">
        <w:t>addressed</w:t>
      </w:r>
      <w:proofErr w:type="gramEnd"/>
    </w:p>
    <w:p w14:paraId="658CF167" w14:textId="485FB491" w:rsidR="6091142C" w:rsidRPr="009C2BC1" w:rsidRDefault="6091142C" w:rsidP="00D112B2">
      <w:pPr>
        <w:spacing w:after="0"/>
        <w:rPr>
          <w:strike/>
        </w:rPr>
      </w:pPr>
      <w:r w:rsidRPr="009C2BC1">
        <w:rPr>
          <w:strike/>
        </w:rPr>
        <w:t xml:space="preserve"> Neutral, undecided</w:t>
      </w:r>
    </w:p>
    <w:p w14:paraId="075345A9" w14:textId="1A84742B" w:rsidR="6091142C" w:rsidRPr="009C2BC1" w:rsidRDefault="6091142C" w:rsidP="00D112B2">
      <w:pPr>
        <w:spacing w:after="0"/>
        <w:rPr>
          <w:strike/>
        </w:rPr>
      </w:pPr>
      <w:r w:rsidRPr="009C2BC1">
        <w:rPr>
          <w:strike/>
        </w:rPr>
        <w:t xml:space="preserve"> No, the range of areas currently addressed is not </w:t>
      </w:r>
      <w:proofErr w:type="gramStart"/>
      <w:r w:rsidRPr="009C2BC1">
        <w:rPr>
          <w:strike/>
        </w:rPr>
        <w:t>suitable</w:t>
      </w:r>
      <w:proofErr w:type="gramEnd"/>
    </w:p>
    <w:p w14:paraId="749655EA" w14:textId="1CCE5B38" w:rsidR="6091142C" w:rsidRPr="00D112B2" w:rsidRDefault="6091142C" w:rsidP="00D112B2">
      <w:pPr>
        <w:spacing w:after="0"/>
        <w:rPr>
          <w:color w:val="44546A" w:themeColor="text2"/>
        </w:rPr>
      </w:pPr>
      <w:r w:rsidRPr="00D112B2">
        <w:rPr>
          <w:b/>
          <w:bCs/>
          <w:color w:val="44546A" w:themeColor="text2"/>
        </w:rPr>
        <w:t>Please expand on your answers</w:t>
      </w:r>
    </w:p>
    <w:p w14:paraId="644256D9" w14:textId="2416B8AB" w:rsidR="6091142C" w:rsidRPr="00D112B2" w:rsidRDefault="6091142C" w:rsidP="00D112B2">
      <w:pPr>
        <w:spacing w:after="0"/>
      </w:pPr>
      <w:r w:rsidRPr="00D112B2">
        <w:t xml:space="preserve">Enter your response </w:t>
      </w:r>
      <w:proofErr w:type="gramStart"/>
      <w:r w:rsidRPr="00D112B2">
        <w:t>below</w:t>
      </w:r>
      <w:proofErr w:type="gramEnd"/>
    </w:p>
    <w:p w14:paraId="470A9B85" w14:textId="4BE07B09" w:rsidR="79B22263" w:rsidRPr="00D112B2" w:rsidRDefault="79B22263" w:rsidP="00D112B2">
      <w:pPr>
        <w:spacing w:after="0"/>
      </w:pPr>
    </w:p>
    <w:p w14:paraId="2441C49D" w14:textId="799E8D02" w:rsidR="6091142C" w:rsidRPr="00D112B2" w:rsidRDefault="6091142C" w:rsidP="00D112B2">
      <w:pPr>
        <w:pStyle w:val="Heading1"/>
        <w:spacing w:before="0"/>
        <w:rPr>
          <w:color w:val="44546A" w:themeColor="text2"/>
        </w:rPr>
      </w:pPr>
      <w:r w:rsidRPr="00D112B2">
        <w:rPr>
          <w:rFonts w:eastAsia="Calibri"/>
          <w:color w:val="44546A" w:themeColor="text2"/>
        </w:rPr>
        <w:t>Moving towards achieving greater national consistency</w:t>
      </w:r>
    </w:p>
    <w:p w14:paraId="72BDD4E5" w14:textId="28A6146D" w:rsidR="6091142C" w:rsidRPr="00D112B2" w:rsidRDefault="6091142C" w:rsidP="00D112B2">
      <w:pPr>
        <w:spacing w:after="0"/>
        <w:rPr>
          <w:color w:val="44546A" w:themeColor="text2"/>
        </w:rPr>
      </w:pPr>
      <w:r w:rsidRPr="00D112B2">
        <w:rPr>
          <w:color w:val="44546A" w:themeColor="text2"/>
        </w:rPr>
        <w:t>This general question is about moving towards achieving greater national consistency in financial EPOA laws.</w:t>
      </w:r>
    </w:p>
    <w:p w14:paraId="0B2F8D5D" w14:textId="2CCFC5B1" w:rsidR="6091142C" w:rsidRPr="00D112B2" w:rsidRDefault="6091142C" w:rsidP="00D112B2">
      <w:pPr>
        <w:spacing w:after="0"/>
        <w:rPr>
          <w:color w:val="44546A" w:themeColor="text2"/>
        </w:rPr>
      </w:pPr>
      <w:r w:rsidRPr="00D112B2">
        <w:rPr>
          <w:i/>
          <w:iCs/>
          <w:color w:val="44546A" w:themeColor="text2"/>
        </w:rPr>
        <w:t xml:space="preserve">See </w:t>
      </w:r>
      <w:hyperlink r:id="rId10" w:anchor="page=5">
        <w:r w:rsidRPr="00D112B2">
          <w:rPr>
            <w:rStyle w:val="Hyperlink"/>
            <w:rFonts w:ascii="Calibri" w:eastAsia="Calibri" w:hAnsi="Calibri" w:cs="Calibri"/>
            <w:i/>
            <w:iCs/>
            <w:color w:val="44546A" w:themeColor="text2"/>
          </w:rPr>
          <w:t>page 5</w:t>
        </w:r>
      </w:hyperlink>
      <w:r w:rsidRPr="00D112B2">
        <w:rPr>
          <w:i/>
          <w:iCs/>
          <w:color w:val="44546A" w:themeColor="text2"/>
        </w:rPr>
        <w:t xml:space="preserve"> of the consultation paper to inform your response</w:t>
      </w:r>
    </w:p>
    <w:p w14:paraId="5EE94B1C" w14:textId="6221EF3D" w:rsidR="6091142C" w:rsidRPr="00D112B2" w:rsidRDefault="6091142C" w:rsidP="00D112B2">
      <w:pPr>
        <w:spacing w:after="0"/>
        <w:rPr>
          <w:b/>
          <w:bCs/>
          <w:color w:val="44546A" w:themeColor="text2"/>
        </w:rPr>
      </w:pPr>
      <w:r w:rsidRPr="00D112B2">
        <w:rPr>
          <w:b/>
          <w:bCs/>
          <w:color w:val="44546A" w:themeColor="text2"/>
        </w:rPr>
        <w:t xml:space="preserve">What do you suggest governments should </w:t>
      </w:r>
      <w:proofErr w:type="spellStart"/>
      <w:r w:rsidRPr="00D112B2">
        <w:rPr>
          <w:b/>
          <w:bCs/>
          <w:color w:val="44546A" w:themeColor="text2"/>
        </w:rPr>
        <w:t>prioritise</w:t>
      </w:r>
      <w:proofErr w:type="spellEnd"/>
      <w:r w:rsidRPr="00D112B2">
        <w:rPr>
          <w:b/>
          <w:bCs/>
          <w:color w:val="44546A" w:themeColor="text2"/>
        </w:rPr>
        <w:t xml:space="preserve"> as the next steps in moving towards greater national consistency? For example, this might involve working towards a single national form, or jurisdictions pursuing their own reforms over time to align with an agreed set of provisions.</w:t>
      </w:r>
    </w:p>
    <w:p w14:paraId="20B23159" w14:textId="7D2329FB" w:rsidR="6091142C" w:rsidRDefault="6091142C" w:rsidP="00D112B2">
      <w:pPr>
        <w:spacing w:after="0"/>
        <w:rPr>
          <w:rFonts w:ascii="Lato" w:eastAsia="Lato" w:hAnsi="Lato" w:cs="Lato"/>
          <w:color w:val="44546A" w:themeColor="text2"/>
        </w:rPr>
      </w:pPr>
      <w:r w:rsidRPr="00D112B2">
        <w:rPr>
          <w:rFonts w:ascii="Lato" w:eastAsia="Lato" w:hAnsi="Lato" w:cs="Lato"/>
          <w:color w:val="44546A" w:themeColor="text2"/>
        </w:rPr>
        <w:t xml:space="preserve">Enter your response </w:t>
      </w:r>
      <w:proofErr w:type="gramStart"/>
      <w:r w:rsidRPr="00D112B2">
        <w:rPr>
          <w:rFonts w:ascii="Lato" w:eastAsia="Lato" w:hAnsi="Lato" w:cs="Lato"/>
          <w:color w:val="44546A" w:themeColor="text2"/>
        </w:rPr>
        <w:t>below</w:t>
      </w:r>
      <w:proofErr w:type="gramEnd"/>
    </w:p>
    <w:p w14:paraId="6E31BBF2" w14:textId="33398DAF" w:rsidR="000E34A8" w:rsidRDefault="00324850" w:rsidP="000E34A8">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Queenslanders with Disability Network (QDN)</w:t>
      </w:r>
      <w:r w:rsidR="000E34A8">
        <w:rPr>
          <w:rStyle w:val="normaltextrun"/>
          <w:rFonts w:ascii="Calibri" w:hAnsi="Calibri" w:cs="Calibri"/>
          <w:color w:val="000000"/>
          <w:sz w:val="22"/>
          <w:szCs w:val="22"/>
        </w:rPr>
        <w:t xml:space="preserve"> welcomes the opportunity to make a submission to the Attorney-General’s Department</w:t>
      </w:r>
      <w:r>
        <w:rPr>
          <w:rStyle w:val="normaltextrun"/>
          <w:rFonts w:ascii="Calibri" w:hAnsi="Calibri" w:cs="Calibri"/>
          <w:color w:val="000000"/>
          <w:sz w:val="22"/>
          <w:szCs w:val="22"/>
        </w:rPr>
        <w:t xml:space="preserve"> Achieving Greater consistency in Laws for Financial Enduring Powers of Attorney Consultation Paper.</w:t>
      </w:r>
    </w:p>
    <w:p w14:paraId="22EF5FD1" w14:textId="77777777" w:rsidR="00324850" w:rsidRDefault="00324850" w:rsidP="000E34A8">
      <w:pPr>
        <w:pStyle w:val="paragraph"/>
        <w:spacing w:before="0" w:beforeAutospacing="0" w:after="0" w:afterAutospacing="0"/>
        <w:textAlignment w:val="baseline"/>
        <w:rPr>
          <w:rFonts w:ascii="Segoe UI" w:hAnsi="Segoe UI" w:cs="Segoe UI"/>
          <w:color w:val="000000"/>
          <w:sz w:val="18"/>
          <w:szCs w:val="18"/>
        </w:rPr>
      </w:pPr>
    </w:p>
    <w:p w14:paraId="3A955C55" w14:textId="18FD682E" w:rsidR="00281B72" w:rsidRDefault="000E34A8" w:rsidP="000E34A8">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It is broadly acknowledged that people with disability face risks, barriers and impacts in relation to many areas of their lives that people without disability do not. </w:t>
      </w:r>
      <w:r w:rsidR="00F77C62">
        <w:rPr>
          <w:rStyle w:val="normaltextrun"/>
          <w:rFonts w:ascii="Calibri" w:hAnsi="Calibri" w:cs="Calibri"/>
          <w:color w:val="000000"/>
          <w:sz w:val="22"/>
          <w:szCs w:val="22"/>
        </w:rPr>
        <w:t xml:space="preserve">While Enduring Powers of Attorney (EPOA) are </w:t>
      </w:r>
      <w:r w:rsidR="0072444D">
        <w:rPr>
          <w:rStyle w:val="normaltextrun"/>
          <w:rFonts w:ascii="Calibri" w:hAnsi="Calibri" w:cs="Calibri"/>
          <w:color w:val="000000"/>
          <w:sz w:val="22"/>
          <w:szCs w:val="22"/>
        </w:rPr>
        <w:t>intended to protect and assist principals, they can instead contribute to financial abuse when they are misused</w:t>
      </w:r>
      <w:r w:rsidR="00D24FE0">
        <w:rPr>
          <w:rStyle w:val="normaltextrun"/>
          <w:rFonts w:ascii="Calibri" w:hAnsi="Calibri" w:cs="Calibri"/>
          <w:color w:val="000000"/>
          <w:sz w:val="22"/>
          <w:szCs w:val="22"/>
        </w:rPr>
        <w:t xml:space="preserve"> or misapplied by an attorney, whether deliberately or inadvertently.</w:t>
      </w:r>
    </w:p>
    <w:p w14:paraId="05042E06" w14:textId="5CE0E3F0" w:rsidR="000E34A8" w:rsidRDefault="000E34A8" w:rsidP="000E34A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4E8E94BC" w14:textId="3CE6D643" w:rsidR="000E34A8" w:rsidRDefault="000E34A8" w:rsidP="000E34A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In making our submission, QDN acknowledges the expertise of our members across Queensland. </w:t>
      </w:r>
    </w:p>
    <w:p w14:paraId="0D710306" w14:textId="77777777" w:rsidR="001B2DFA" w:rsidRDefault="000E34A8" w:rsidP="000E34A8">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 xml:space="preserve">QDN also acknowledges the work of </w:t>
      </w:r>
      <w:r w:rsidR="00DC5025">
        <w:rPr>
          <w:rStyle w:val="normaltextrun"/>
          <w:rFonts w:ascii="Calibri" w:hAnsi="Calibri" w:cs="Calibri"/>
          <w:color w:val="000000"/>
          <w:sz w:val="22"/>
          <w:szCs w:val="22"/>
        </w:rPr>
        <w:t>Queensland Public Advocate Dr John Chesterman</w:t>
      </w:r>
      <w:r w:rsidR="00AD3C1C">
        <w:rPr>
          <w:rStyle w:val="normaltextrun"/>
          <w:rFonts w:ascii="Calibri" w:hAnsi="Calibri" w:cs="Calibri"/>
          <w:color w:val="000000"/>
          <w:sz w:val="22"/>
          <w:szCs w:val="22"/>
        </w:rPr>
        <w:t xml:space="preserve"> in this area and </w:t>
      </w:r>
      <w:r w:rsidR="00337DD2">
        <w:rPr>
          <w:rStyle w:val="normaltextrun"/>
          <w:rFonts w:ascii="Calibri" w:hAnsi="Calibri" w:cs="Calibri"/>
          <w:color w:val="000000"/>
          <w:sz w:val="22"/>
          <w:szCs w:val="22"/>
        </w:rPr>
        <w:t xml:space="preserve">his drafting of </w:t>
      </w:r>
      <w:r w:rsidR="00AD3C1C">
        <w:rPr>
          <w:rStyle w:val="normaltextrun"/>
          <w:rFonts w:ascii="Calibri" w:hAnsi="Calibri" w:cs="Calibri"/>
          <w:color w:val="000000"/>
          <w:sz w:val="22"/>
          <w:szCs w:val="22"/>
        </w:rPr>
        <w:t>the ‘Model financial enduring powers of attorney law’.</w:t>
      </w:r>
      <w:r>
        <w:rPr>
          <w:rStyle w:val="normaltextrun"/>
          <w:rFonts w:ascii="Calibri" w:hAnsi="Calibri" w:cs="Calibri"/>
          <w:color w:val="000000"/>
          <w:sz w:val="22"/>
          <w:szCs w:val="22"/>
        </w:rPr>
        <w:t> </w:t>
      </w:r>
    </w:p>
    <w:p w14:paraId="7FB3CCC2" w14:textId="77777777" w:rsidR="004A3F94" w:rsidRDefault="004A3F94" w:rsidP="000E34A8">
      <w:pPr>
        <w:pStyle w:val="paragraph"/>
        <w:spacing w:before="0" w:beforeAutospacing="0" w:after="0" w:afterAutospacing="0"/>
        <w:textAlignment w:val="baseline"/>
        <w:rPr>
          <w:rStyle w:val="normaltextrun"/>
          <w:rFonts w:ascii="Calibri" w:hAnsi="Calibri" w:cs="Calibri"/>
          <w:color w:val="000000"/>
          <w:sz w:val="22"/>
          <w:szCs w:val="22"/>
        </w:rPr>
      </w:pPr>
    </w:p>
    <w:p w14:paraId="77C04715" w14:textId="77777777" w:rsidR="006D01AE" w:rsidRDefault="00043BD4" w:rsidP="000E34A8">
      <w:pPr>
        <w:pStyle w:val="paragraph"/>
        <w:spacing w:before="0" w:beforeAutospacing="0" w:after="0" w:afterAutospacing="0"/>
        <w:textAlignment w:val="baseline"/>
        <w:rPr>
          <w:rStyle w:val="normaltextrun"/>
          <w:rFonts w:ascii="Calibri" w:hAnsi="Calibri" w:cs="Calibri"/>
          <w:color w:val="000000"/>
          <w:sz w:val="22"/>
          <w:szCs w:val="22"/>
        </w:rPr>
      </w:pPr>
      <w:r w:rsidRPr="002E2B8F">
        <w:rPr>
          <w:rStyle w:val="normaltextrun"/>
          <w:rFonts w:ascii="Calibri" w:hAnsi="Calibri" w:cs="Calibri"/>
          <w:color w:val="000000"/>
          <w:sz w:val="22"/>
          <w:szCs w:val="22"/>
        </w:rPr>
        <w:t xml:space="preserve">There are clear benefits to nationally harmonised EPOA </w:t>
      </w:r>
      <w:r w:rsidR="009E5116" w:rsidRPr="002E2B8F">
        <w:rPr>
          <w:rStyle w:val="normaltextrun"/>
          <w:rFonts w:ascii="Calibri" w:hAnsi="Calibri" w:cs="Calibri"/>
          <w:color w:val="000000"/>
          <w:sz w:val="22"/>
          <w:szCs w:val="22"/>
        </w:rPr>
        <w:t xml:space="preserve">laws including the flow on optimising effects to the forthcoming national </w:t>
      </w:r>
      <w:r w:rsidR="00D56F5E" w:rsidRPr="002E2B8F">
        <w:rPr>
          <w:rStyle w:val="normaltextrun"/>
          <w:rFonts w:ascii="Calibri" w:hAnsi="Calibri" w:cs="Calibri"/>
          <w:color w:val="000000"/>
          <w:sz w:val="22"/>
          <w:szCs w:val="22"/>
        </w:rPr>
        <w:t>registration scheme for</w:t>
      </w:r>
      <w:r w:rsidR="009E5116" w:rsidRPr="002E2B8F">
        <w:rPr>
          <w:rStyle w:val="normaltextrun"/>
          <w:rFonts w:ascii="Calibri" w:hAnsi="Calibri" w:cs="Calibri"/>
          <w:color w:val="000000"/>
          <w:sz w:val="22"/>
          <w:szCs w:val="22"/>
        </w:rPr>
        <w:t xml:space="preserve"> EPOAs currently under consideration</w:t>
      </w:r>
      <w:r w:rsidR="00D56F5E" w:rsidRPr="002E2B8F">
        <w:rPr>
          <w:rStyle w:val="normaltextrun"/>
          <w:rFonts w:ascii="Calibri" w:hAnsi="Calibri" w:cs="Calibri"/>
          <w:color w:val="000000"/>
          <w:sz w:val="22"/>
          <w:szCs w:val="22"/>
        </w:rPr>
        <w:t>.</w:t>
      </w:r>
      <w:r w:rsidR="00CD409A">
        <w:rPr>
          <w:rStyle w:val="normaltextrun"/>
          <w:rFonts w:ascii="Calibri" w:hAnsi="Calibri" w:cs="Calibri"/>
          <w:color w:val="000000"/>
          <w:sz w:val="22"/>
          <w:szCs w:val="22"/>
        </w:rPr>
        <w:t xml:space="preserve"> </w:t>
      </w:r>
    </w:p>
    <w:p w14:paraId="44E01BAF" w14:textId="77777777" w:rsidR="006D01AE" w:rsidRDefault="006D01AE" w:rsidP="000E34A8">
      <w:pPr>
        <w:pStyle w:val="paragraph"/>
        <w:spacing w:before="0" w:beforeAutospacing="0" w:after="0" w:afterAutospacing="0"/>
        <w:textAlignment w:val="baseline"/>
        <w:rPr>
          <w:rStyle w:val="normaltextrun"/>
          <w:rFonts w:ascii="Calibri" w:hAnsi="Calibri" w:cs="Calibri"/>
          <w:color w:val="000000"/>
          <w:sz w:val="22"/>
          <w:szCs w:val="22"/>
        </w:rPr>
      </w:pPr>
    </w:p>
    <w:p w14:paraId="4EECC74A" w14:textId="7D28124D" w:rsidR="000E34A8" w:rsidRDefault="00E30633" w:rsidP="000E34A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QDN </w:t>
      </w:r>
      <w:r w:rsidR="007F5930">
        <w:rPr>
          <w:rStyle w:val="normaltextrun"/>
          <w:rFonts w:ascii="Calibri" w:hAnsi="Calibri" w:cs="Calibri"/>
          <w:color w:val="000000"/>
          <w:sz w:val="22"/>
          <w:szCs w:val="22"/>
        </w:rPr>
        <w:t>suggests</w:t>
      </w:r>
      <w:r w:rsidR="00C703D8">
        <w:rPr>
          <w:rStyle w:val="normaltextrun"/>
          <w:rFonts w:ascii="Calibri" w:hAnsi="Calibri" w:cs="Calibri"/>
          <w:color w:val="000000"/>
          <w:sz w:val="22"/>
          <w:szCs w:val="22"/>
        </w:rPr>
        <w:t>,</w:t>
      </w:r>
      <w:r w:rsidR="00743063">
        <w:rPr>
          <w:rStyle w:val="normaltextrun"/>
          <w:rFonts w:ascii="Calibri" w:hAnsi="Calibri" w:cs="Calibri"/>
          <w:color w:val="000000"/>
          <w:sz w:val="22"/>
          <w:szCs w:val="22"/>
        </w:rPr>
        <w:t xml:space="preserve"> </w:t>
      </w:r>
      <w:r w:rsidR="00C703D8">
        <w:rPr>
          <w:rStyle w:val="normaltextrun"/>
          <w:rFonts w:ascii="Calibri" w:hAnsi="Calibri" w:cs="Calibri"/>
          <w:color w:val="000000"/>
          <w:sz w:val="22"/>
          <w:szCs w:val="22"/>
        </w:rPr>
        <w:t>where feasible, working towards</w:t>
      </w:r>
      <w:r w:rsidR="007F5930">
        <w:rPr>
          <w:rStyle w:val="normaltextrun"/>
          <w:rFonts w:ascii="Calibri" w:hAnsi="Calibri" w:cs="Calibri"/>
          <w:color w:val="000000"/>
          <w:sz w:val="22"/>
          <w:szCs w:val="22"/>
        </w:rPr>
        <w:t xml:space="preserve"> national consistency in a set of core areas </w:t>
      </w:r>
      <w:r w:rsidR="00094608">
        <w:rPr>
          <w:rStyle w:val="normaltextrun"/>
          <w:rFonts w:ascii="Calibri" w:hAnsi="Calibri" w:cs="Calibri"/>
          <w:color w:val="000000"/>
          <w:sz w:val="22"/>
          <w:szCs w:val="22"/>
        </w:rPr>
        <w:t>as a priority</w:t>
      </w:r>
      <w:r w:rsidR="007F5930">
        <w:rPr>
          <w:rStyle w:val="normaltextrun"/>
          <w:rFonts w:ascii="Calibri" w:hAnsi="Calibri" w:cs="Calibri"/>
          <w:color w:val="000000"/>
          <w:sz w:val="22"/>
          <w:szCs w:val="22"/>
        </w:rPr>
        <w:t xml:space="preserve"> </w:t>
      </w:r>
      <w:r w:rsidR="001B2DFA">
        <w:rPr>
          <w:rStyle w:val="normaltextrun"/>
          <w:rFonts w:ascii="Calibri" w:hAnsi="Calibri" w:cs="Calibri"/>
          <w:color w:val="000000"/>
          <w:sz w:val="22"/>
          <w:szCs w:val="22"/>
        </w:rPr>
        <w:t>over jurisdictions pursuing their own reforms over time.</w:t>
      </w:r>
      <w:r w:rsidR="00911C86">
        <w:rPr>
          <w:rStyle w:val="normaltextrun"/>
          <w:rFonts w:ascii="Calibri" w:hAnsi="Calibri" w:cs="Calibri"/>
          <w:color w:val="000000"/>
          <w:sz w:val="22"/>
          <w:szCs w:val="22"/>
        </w:rPr>
        <w:t xml:space="preserve"> </w:t>
      </w:r>
      <w:r w:rsidR="00911C86" w:rsidRPr="002E2B8F">
        <w:rPr>
          <w:rStyle w:val="normaltextrun"/>
          <w:rFonts w:ascii="Calibri" w:hAnsi="Calibri" w:cs="Calibri"/>
          <w:color w:val="000000"/>
          <w:sz w:val="22"/>
          <w:szCs w:val="22"/>
        </w:rPr>
        <w:t xml:space="preserve">Differences exist between states around applying a </w:t>
      </w:r>
      <w:proofErr w:type="gramStart"/>
      <w:r w:rsidR="00911C86" w:rsidRPr="002E2B8F">
        <w:rPr>
          <w:rStyle w:val="normaltextrun"/>
          <w:rFonts w:ascii="Calibri" w:hAnsi="Calibri" w:cs="Calibri"/>
          <w:color w:val="000000"/>
          <w:sz w:val="22"/>
          <w:szCs w:val="22"/>
        </w:rPr>
        <w:t>human rights</w:t>
      </w:r>
      <w:proofErr w:type="gramEnd"/>
      <w:r w:rsidR="00911C86" w:rsidRPr="002E2B8F">
        <w:rPr>
          <w:rStyle w:val="normaltextrun"/>
          <w:rFonts w:ascii="Calibri" w:hAnsi="Calibri" w:cs="Calibri"/>
          <w:color w:val="000000"/>
          <w:sz w:val="22"/>
          <w:szCs w:val="22"/>
        </w:rPr>
        <w:t xml:space="preserve"> or </w:t>
      </w:r>
      <w:r w:rsidR="00E2212B" w:rsidRPr="002E2B8F">
        <w:rPr>
          <w:rStyle w:val="normaltextrun"/>
          <w:rFonts w:ascii="Calibri" w:hAnsi="Calibri" w:cs="Calibri"/>
          <w:color w:val="000000"/>
          <w:sz w:val="22"/>
          <w:szCs w:val="22"/>
        </w:rPr>
        <w:t>‘best interests’ framework.</w:t>
      </w:r>
      <w:r w:rsidR="000E34A8" w:rsidRPr="002E2B8F">
        <w:rPr>
          <w:rStyle w:val="normaltextrun"/>
          <w:rFonts w:ascii="Calibri" w:hAnsi="Calibri" w:cs="Calibri"/>
          <w:color w:val="000000"/>
          <w:sz w:val="22"/>
          <w:szCs w:val="22"/>
        </w:rPr>
        <w:t> </w:t>
      </w:r>
      <w:r w:rsidR="00107FC2" w:rsidRPr="002E2B8F">
        <w:rPr>
          <w:rStyle w:val="normaltextrun"/>
          <w:rFonts w:ascii="Calibri" w:hAnsi="Calibri" w:cs="Calibri"/>
          <w:color w:val="000000"/>
          <w:sz w:val="22"/>
          <w:szCs w:val="22"/>
        </w:rPr>
        <w:t xml:space="preserve">In </w:t>
      </w:r>
      <w:r w:rsidR="00E2212B" w:rsidRPr="002E2B8F">
        <w:rPr>
          <w:rStyle w:val="normaltextrun"/>
          <w:rFonts w:ascii="Calibri" w:hAnsi="Calibri" w:cs="Calibri"/>
          <w:color w:val="000000"/>
          <w:sz w:val="22"/>
          <w:szCs w:val="22"/>
        </w:rPr>
        <w:t>striving towards national consistency,</w:t>
      </w:r>
      <w:r w:rsidR="00107FC2" w:rsidRPr="002E2B8F">
        <w:rPr>
          <w:rStyle w:val="normaltextrun"/>
          <w:rFonts w:ascii="Calibri" w:hAnsi="Calibri" w:cs="Calibri"/>
          <w:color w:val="000000"/>
          <w:sz w:val="22"/>
          <w:szCs w:val="22"/>
        </w:rPr>
        <w:t xml:space="preserve"> </w:t>
      </w:r>
      <w:r w:rsidR="0046700E" w:rsidRPr="002E2B8F">
        <w:rPr>
          <w:rStyle w:val="normaltextrun"/>
          <w:rFonts w:ascii="Calibri" w:hAnsi="Calibri" w:cs="Calibri"/>
          <w:color w:val="000000"/>
          <w:sz w:val="22"/>
          <w:szCs w:val="22"/>
        </w:rPr>
        <w:t>the rights-based model used in Queensland and Victoria should be adopted in a national frame</w:t>
      </w:r>
      <w:r w:rsidR="00911C86" w:rsidRPr="002E2B8F">
        <w:rPr>
          <w:rStyle w:val="normaltextrun"/>
          <w:rFonts w:ascii="Calibri" w:hAnsi="Calibri" w:cs="Calibri"/>
          <w:color w:val="000000"/>
          <w:sz w:val="22"/>
          <w:szCs w:val="22"/>
        </w:rPr>
        <w:t>work.</w:t>
      </w:r>
      <w:r w:rsidR="000E34A8">
        <w:rPr>
          <w:rStyle w:val="eop"/>
          <w:rFonts w:ascii="Calibri" w:hAnsi="Calibri" w:cs="Calibri"/>
          <w:color w:val="000000"/>
          <w:sz w:val="22"/>
          <w:szCs w:val="22"/>
        </w:rPr>
        <w:t> </w:t>
      </w:r>
    </w:p>
    <w:p w14:paraId="55C0A06D" w14:textId="051DCC83" w:rsidR="5ADBBC2E" w:rsidRDefault="6091142C" w:rsidP="00D112B2">
      <w:pPr>
        <w:pStyle w:val="Heading1"/>
        <w:spacing w:before="0"/>
      </w:pPr>
      <w:r>
        <w:br/>
      </w:r>
      <w:r w:rsidR="5ADBBC2E" w:rsidRPr="79B22263">
        <w:rPr>
          <w:rFonts w:eastAsia="Lato"/>
        </w:rPr>
        <w:t>Execution of Enduring Powers of Attorney &amp; Witnessing Arrangements in Relation to Principals</w:t>
      </w:r>
    </w:p>
    <w:p w14:paraId="7F82BFA3" w14:textId="761F494E" w:rsidR="5ADBBC2E" w:rsidRPr="00191E3F" w:rsidRDefault="5ADBBC2E" w:rsidP="00D112B2">
      <w:pPr>
        <w:spacing w:after="0"/>
        <w:rPr>
          <w:rFonts w:cstheme="minorHAnsi"/>
          <w:color w:val="44546A" w:themeColor="text2"/>
        </w:rPr>
      </w:pPr>
      <w:r w:rsidRPr="00191E3F">
        <w:rPr>
          <w:rFonts w:eastAsia="Lato" w:cstheme="minorHAnsi"/>
          <w:color w:val="44546A" w:themeColor="text2"/>
        </w:rPr>
        <w:t>The paper seeks views on the proposals for feedback, which seek to provide further authenticity and authority to EPOAs.</w:t>
      </w:r>
    </w:p>
    <w:p w14:paraId="5647B9E2" w14:textId="48C05868" w:rsidR="5ADBBC2E" w:rsidRPr="00191E3F" w:rsidRDefault="5ADBBC2E" w:rsidP="00D112B2">
      <w:pPr>
        <w:spacing w:after="0"/>
        <w:rPr>
          <w:rFonts w:cstheme="minorHAnsi"/>
          <w:color w:val="44546A" w:themeColor="text2"/>
        </w:rPr>
      </w:pPr>
      <w:r w:rsidRPr="00191E3F">
        <w:rPr>
          <w:rFonts w:eastAsia="Lato" w:cstheme="minorHAnsi"/>
          <w:i/>
          <w:iCs/>
          <w:color w:val="44546A" w:themeColor="text2"/>
        </w:rPr>
        <w:t xml:space="preserve">See </w:t>
      </w:r>
      <w:hyperlink r:id="rId11" w:anchor="page=8">
        <w:r w:rsidRPr="00191E3F">
          <w:rPr>
            <w:rStyle w:val="Hyperlink"/>
            <w:rFonts w:eastAsia="Lato" w:cstheme="minorHAnsi"/>
            <w:i/>
            <w:iCs/>
            <w:color w:val="44546A" w:themeColor="text2"/>
          </w:rPr>
          <w:t>pages 8-12</w:t>
        </w:r>
      </w:hyperlink>
      <w:r w:rsidRPr="00191E3F">
        <w:rPr>
          <w:rFonts w:eastAsia="Lato" w:cstheme="minorHAnsi"/>
          <w:i/>
          <w:iCs/>
          <w:color w:val="44546A" w:themeColor="text2"/>
        </w:rPr>
        <w:t xml:space="preserve"> of the consultation paper to inform your response</w:t>
      </w:r>
    </w:p>
    <w:p w14:paraId="3B110BEE" w14:textId="3D51BFF5" w:rsidR="5ADBBC2E" w:rsidRPr="00191E3F" w:rsidRDefault="00000000" w:rsidP="00D112B2">
      <w:pPr>
        <w:pStyle w:val="Heading3"/>
        <w:spacing w:before="0"/>
        <w:rPr>
          <w:rFonts w:asciiTheme="minorHAnsi" w:hAnsiTheme="minorHAnsi" w:cstheme="minorHAnsi"/>
          <w:color w:val="44546A" w:themeColor="text2"/>
          <w:sz w:val="22"/>
          <w:szCs w:val="22"/>
        </w:rPr>
      </w:pPr>
      <w:hyperlink r:id="rId12" w:anchor="fact-bank-1">
        <w:r w:rsidR="5ADBBC2E" w:rsidRPr="00191E3F">
          <w:rPr>
            <w:rStyle w:val="Hyperlink"/>
            <w:rFonts w:asciiTheme="minorHAnsi" w:eastAsia="Lato" w:hAnsiTheme="minorHAnsi" w:cstheme="minorHAnsi"/>
            <w:color w:val="44546A" w:themeColor="text2"/>
            <w:sz w:val="22"/>
            <w:szCs w:val="22"/>
          </w:rPr>
          <w:t>Proposal for feedback (Approved or prescribed form; signing and dating)</w:t>
        </w:r>
      </w:hyperlink>
    </w:p>
    <w:p w14:paraId="6F0B6C61" w14:textId="058A83C8" w:rsidR="5ADBBC2E" w:rsidRPr="00191E3F" w:rsidRDefault="5ADBBC2E" w:rsidP="00D112B2">
      <w:pPr>
        <w:spacing w:after="0"/>
        <w:rPr>
          <w:rFonts w:cstheme="minorHAnsi"/>
          <w:color w:val="44546A" w:themeColor="text2"/>
        </w:rPr>
      </w:pPr>
      <w:r w:rsidRPr="00191E3F">
        <w:rPr>
          <w:rFonts w:eastAsia="Lato" w:cstheme="minorHAnsi"/>
          <w:color w:val="44546A" w:themeColor="text2"/>
        </w:rPr>
        <w:t>A model provision could comprise the following elements:</w:t>
      </w:r>
    </w:p>
    <w:p w14:paraId="09BFAD09" w14:textId="1CBAD027"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An EPOA must be in the approved or prescribed form, or in a substantially similar </w:t>
      </w:r>
      <w:proofErr w:type="gramStart"/>
      <w:r w:rsidRPr="00191E3F">
        <w:rPr>
          <w:rFonts w:eastAsia="Lato" w:cstheme="minorHAnsi"/>
          <w:color w:val="44546A" w:themeColor="text2"/>
        </w:rPr>
        <w:t>form</w:t>
      </w:r>
      <w:proofErr w:type="gramEnd"/>
    </w:p>
    <w:p w14:paraId="4CF85204" w14:textId="6044D48E"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An EPOA must be signed and dated by the principal, or by another person at the principal’s direction, in the presence of an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t>
      </w:r>
      <w:proofErr w:type="gramStart"/>
      <w:r w:rsidRPr="00191E3F">
        <w:rPr>
          <w:rFonts w:eastAsia="Lato" w:cstheme="minorHAnsi"/>
          <w:color w:val="44546A" w:themeColor="text2"/>
        </w:rPr>
        <w:t>witness</w:t>
      </w:r>
      <w:proofErr w:type="gramEnd"/>
    </w:p>
    <w:p w14:paraId="20E2C206" w14:textId="0F39C940"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An EPOA must be signed and dated by the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in the presence of the principal (and, if applicable, in the presence of the person who signed at the principal’s direction).</w:t>
      </w:r>
    </w:p>
    <w:p w14:paraId="23B2F396" w14:textId="065985EC" w:rsidR="5ADBBC2E" w:rsidRPr="00191E3F" w:rsidRDefault="00000000" w:rsidP="00D112B2">
      <w:pPr>
        <w:pStyle w:val="Heading3"/>
        <w:spacing w:before="0"/>
        <w:rPr>
          <w:rFonts w:asciiTheme="minorHAnsi" w:hAnsiTheme="minorHAnsi" w:cstheme="minorHAnsi"/>
          <w:color w:val="44546A" w:themeColor="text2"/>
          <w:sz w:val="22"/>
          <w:szCs w:val="22"/>
        </w:rPr>
      </w:pPr>
      <w:hyperlink r:id="rId13" w:anchor="fact-bank-2">
        <w:r w:rsidR="5ADBBC2E" w:rsidRPr="00191E3F">
          <w:rPr>
            <w:rStyle w:val="Hyperlink"/>
            <w:rFonts w:asciiTheme="minorHAnsi" w:eastAsia="Lato" w:hAnsiTheme="minorHAnsi" w:cstheme="minorHAnsi"/>
            <w:color w:val="44546A" w:themeColor="text2"/>
            <w:sz w:val="22"/>
            <w:szCs w:val="22"/>
          </w:rPr>
          <w:t>Proposal for feedback (Number and qualifications for witnesses)</w:t>
        </w:r>
      </w:hyperlink>
    </w:p>
    <w:p w14:paraId="085159D0" w14:textId="52AAEAF4" w:rsidR="5ADBBC2E" w:rsidRPr="00191E3F" w:rsidRDefault="5ADBBC2E" w:rsidP="00D112B2">
      <w:pPr>
        <w:spacing w:after="0"/>
        <w:rPr>
          <w:rFonts w:cstheme="minorHAnsi"/>
          <w:color w:val="44546A" w:themeColor="text2"/>
        </w:rPr>
      </w:pPr>
      <w:r w:rsidRPr="00191E3F">
        <w:rPr>
          <w:rFonts w:eastAsia="Lato" w:cstheme="minorHAnsi"/>
          <w:color w:val="44546A" w:themeColor="text2"/>
        </w:rPr>
        <w:t xml:space="preserve">A model provision could comprise the following elements in relation to the number and qualifications of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witnesses:</w:t>
      </w:r>
    </w:p>
    <w:p w14:paraId="52317C74" w14:textId="20CE8310"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The principal’s signature of an EPOA (or a signature by a person directed to sign by the principal), must be witnessed by at least one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t>
      </w:r>
      <w:proofErr w:type="gramStart"/>
      <w:r w:rsidRPr="00191E3F">
        <w:rPr>
          <w:rFonts w:eastAsia="Lato" w:cstheme="minorHAnsi"/>
          <w:color w:val="44546A" w:themeColor="text2"/>
        </w:rPr>
        <w:t>witness</w:t>
      </w:r>
      <w:proofErr w:type="gramEnd"/>
    </w:p>
    <w:p w14:paraId="2B2FE946" w14:textId="1D8B5885"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An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would be a person of a class prescribed in the law of a State or Territory</w:t>
      </w:r>
    </w:p>
    <w:p w14:paraId="618157FD" w14:textId="11E09FAB"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While jurisdiction-specific approaches would be taken in relation to who is an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a model provision could provide that the following people cannot act as an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w:t>
      </w:r>
    </w:p>
    <w:p w14:paraId="1EA8DAF9" w14:textId="4ECA2BF8"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 person who has not reached the age of </w:t>
      </w:r>
      <w:proofErr w:type="gramStart"/>
      <w:r w:rsidRPr="00191E3F">
        <w:rPr>
          <w:rFonts w:eastAsia="Lato" w:cstheme="minorHAnsi"/>
          <w:color w:val="44546A" w:themeColor="text2"/>
        </w:rPr>
        <w:t>18</w:t>
      </w:r>
      <w:proofErr w:type="gramEnd"/>
    </w:p>
    <w:p w14:paraId="234BA93F" w14:textId="56BDEAA0"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a party to the EPOA, or a close relative of a party to the EPOA</w:t>
      </w:r>
    </w:p>
    <w:p w14:paraId="08ED3B30" w14:textId="6898ED75"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a person signing the EPOA at the direction of the </w:t>
      </w:r>
      <w:proofErr w:type="gramStart"/>
      <w:r w:rsidRPr="00191E3F">
        <w:rPr>
          <w:rFonts w:eastAsia="Lato" w:cstheme="minorHAnsi"/>
          <w:color w:val="44546A" w:themeColor="text2"/>
        </w:rPr>
        <w:t>principal</w:t>
      </w:r>
      <w:proofErr w:type="gramEnd"/>
    </w:p>
    <w:p w14:paraId="41A2035E" w14:textId="7D4AE406"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Jurisdictions could prescribe other persons not able to be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witnesses.</w:t>
      </w:r>
    </w:p>
    <w:p w14:paraId="2CA997E4" w14:textId="4F7FA165" w:rsidR="5ADBBC2E" w:rsidRPr="00191E3F" w:rsidRDefault="00000000" w:rsidP="00D112B2">
      <w:pPr>
        <w:pStyle w:val="Heading3"/>
        <w:spacing w:before="0"/>
        <w:rPr>
          <w:rFonts w:asciiTheme="minorHAnsi" w:hAnsiTheme="minorHAnsi" w:cstheme="minorHAnsi"/>
          <w:color w:val="44546A" w:themeColor="text2"/>
          <w:sz w:val="22"/>
          <w:szCs w:val="22"/>
        </w:rPr>
      </w:pPr>
      <w:hyperlink r:id="rId14" w:anchor="fact-bank-3">
        <w:r w:rsidR="5ADBBC2E" w:rsidRPr="00191E3F">
          <w:rPr>
            <w:rStyle w:val="Hyperlink"/>
            <w:rFonts w:asciiTheme="minorHAnsi" w:eastAsia="Lato" w:hAnsiTheme="minorHAnsi" w:cstheme="minorHAnsi"/>
            <w:color w:val="44546A" w:themeColor="text2"/>
            <w:sz w:val="22"/>
            <w:szCs w:val="22"/>
          </w:rPr>
          <w:t>Proposal for feedback (What witnesses must certify)</w:t>
        </w:r>
      </w:hyperlink>
    </w:p>
    <w:p w14:paraId="13144E0B" w14:textId="7D1FDEC5" w:rsidR="5ADBBC2E" w:rsidRPr="00191E3F" w:rsidRDefault="5ADBBC2E" w:rsidP="00D112B2">
      <w:pPr>
        <w:spacing w:after="0"/>
        <w:rPr>
          <w:rFonts w:cstheme="minorHAnsi"/>
          <w:color w:val="44546A" w:themeColor="text2"/>
        </w:rPr>
      </w:pPr>
      <w:r w:rsidRPr="00191E3F">
        <w:rPr>
          <w:rFonts w:eastAsia="Lato" w:cstheme="minorHAnsi"/>
          <w:color w:val="44546A" w:themeColor="text2"/>
        </w:rPr>
        <w:t xml:space="preserve">A model provision could provide that the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must certify that:</w:t>
      </w:r>
    </w:p>
    <w:p w14:paraId="6021C2BB" w14:textId="44F9397B"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they are qualified to act as an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in the jurisdiction in which they are </w:t>
      </w:r>
      <w:proofErr w:type="gramStart"/>
      <w:r w:rsidRPr="00191E3F">
        <w:rPr>
          <w:rFonts w:eastAsia="Lato" w:cstheme="minorHAnsi"/>
          <w:color w:val="44546A" w:themeColor="text2"/>
        </w:rPr>
        <w:t>witnessing</w:t>
      </w:r>
      <w:proofErr w:type="gramEnd"/>
    </w:p>
    <w:p w14:paraId="703B58E2" w14:textId="4F184F64"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the principal signed the form in the presence of the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(or the principal voluntarily directed a person to sign on their behalf, in the presence of the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w:t>
      </w:r>
    </w:p>
    <w:p w14:paraId="12C2715D" w14:textId="7B6F0B08" w:rsidR="5ADBBC2E" w:rsidRPr="00191E3F" w:rsidRDefault="5ADBBC2E" w:rsidP="00D112B2">
      <w:pPr>
        <w:pStyle w:val="ListParagraph"/>
        <w:numPr>
          <w:ilvl w:val="0"/>
          <w:numId w:val="2"/>
        </w:numPr>
        <w:spacing w:after="0"/>
        <w:rPr>
          <w:rFonts w:eastAsia="Lato" w:cstheme="minorHAnsi"/>
          <w:color w:val="44546A" w:themeColor="text2"/>
        </w:rPr>
      </w:pPr>
      <w:proofErr w:type="gramStart"/>
      <w:r w:rsidRPr="00191E3F">
        <w:rPr>
          <w:rFonts w:eastAsia="Lato" w:cstheme="minorHAnsi"/>
          <w:color w:val="44546A" w:themeColor="text2"/>
        </w:rPr>
        <w:t>the</w:t>
      </w:r>
      <w:proofErr w:type="gramEnd"/>
      <w:r w:rsidRPr="00191E3F">
        <w:rPr>
          <w:rFonts w:eastAsia="Lato" w:cstheme="minorHAnsi"/>
          <w:color w:val="44546A" w:themeColor="text2"/>
        </w:rPr>
        <w:t xml:space="preserv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drew the attention of the principal to the prescribed information about the operation and importance of EPOAs.</w:t>
      </w:r>
    </w:p>
    <w:p w14:paraId="561F3B42" w14:textId="24CF03C4" w:rsidR="5ADBBC2E" w:rsidRPr="00191E3F" w:rsidRDefault="5ADBBC2E" w:rsidP="00D112B2">
      <w:pPr>
        <w:spacing w:after="0"/>
        <w:rPr>
          <w:rFonts w:cstheme="minorHAnsi"/>
          <w:color w:val="44546A" w:themeColor="text2"/>
        </w:rPr>
      </w:pPr>
      <w:r w:rsidRPr="00191E3F">
        <w:rPr>
          <w:rFonts w:eastAsia="Lato" w:cstheme="minorHAnsi"/>
          <w:color w:val="44546A" w:themeColor="text2"/>
        </w:rPr>
        <w:lastRenderedPageBreak/>
        <w:t xml:space="preserve">The prescribed information for the </w:t>
      </w:r>
      <w:proofErr w:type="spellStart"/>
      <w:r w:rsidRPr="00191E3F">
        <w:rPr>
          <w:rFonts w:eastAsia="Lato" w:cstheme="minorHAnsi"/>
          <w:color w:val="44546A" w:themeColor="text2"/>
        </w:rPr>
        <w:t>authorised</w:t>
      </w:r>
      <w:proofErr w:type="spellEnd"/>
      <w:r w:rsidRPr="00191E3F">
        <w:rPr>
          <w:rFonts w:eastAsia="Lato" w:cstheme="minorHAnsi"/>
          <w:color w:val="44546A" w:themeColor="text2"/>
        </w:rPr>
        <w:t xml:space="preserve"> witness to draw to the attention of the principal would be a plain language document addressing matters such as:</w:t>
      </w:r>
    </w:p>
    <w:p w14:paraId="068088B4" w14:textId="5BE6012F"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what an EPOA is and its significance as a formal legal document (with examples of the sorts of decisions an attorney can be permitted to make under a financial EPOA)</w:t>
      </w:r>
    </w:p>
    <w:p w14:paraId="45FB14A5" w14:textId="4571168A"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 xml:space="preserve">the general obligations that an attorney owes the </w:t>
      </w:r>
      <w:proofErr w:type="gramStart"/>
      <w:r w:rsidRPr="00191E3F">
        <w:rPr>
          <w:rFonts w:eastAsia="Lato" w:cstheme="minorHAnsi"/>
          <w:color w:val="44546A" w:themeColor="text2"/>
        </w:rPr>
        <w:t>principal</w:t>
      </w:r>
      <w:proofErr w:type="gramEnd"/>
    </w:p>
    <w:p w14:paraId="6A5D80CB" w14:textId="74DA50CF"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how to revoke an EPOA</w:t>
      </w:r>
    </w:p>
    <w:p w14:paraId="5EBB5E3A" w14:textId="7D707711" w:rsidR="5ADBBC2E" w:rsidRPr="00191E3F" w:rsidRDefault="5ADBBC2E" w:rsidP="00D112B2">
      <w:pPr>
        <w:pStyle w:val="ListParagraph"/>
        <w:numPr>
          <w:ilvl w:val="0"/>
          <w:numId w:val="2"/>
        </w:numPr>
        <w:spacing w:after="0"/>
        <w:rPr>
          <w:rFonts w:eastAsia="Lato" w:cstheme="minorHAnsi"/>
          <w:color w:val="44546A" w:themeColor="text2"/>
          <w:u w:val="single"/>
        </w:rPr>
      </w:pPr>
      <w:r w:rsidRPr="00191E3F">
        <w:rPr>
          <w:rFonts w:eastAsia="Lato" w:cstheme="minorHAnsi"/>
          <w:color w:val="44546A" w:themeColor="text2"/>
        </w:rPr>
        <w:t xml:space="preserve">assessing whether a principal has decision-making capacity, incorporating guidance material such as has been published in Queensland: </w:t>
      </w:r>
      <w:hyperlink r:id="rId15">
        <w:r w:rsidRPr="00191E3F">
          <w:rPr>
            <w:rStyle w:val="Hyperlink"/>
            <w:rFonts w:eastAsia="Lato" w:cstheme="minorHAnsi"/>
            <w:color w:val="44546A" w:themeColor="text2"/>
          </w:rPr>
          <w:t>Queensland Capacity Assessment Guidelines (publications.qld.gov.au)</w:t>
        </w:r>
      </w:hyperlink>
    </w:p>
    <w:p w14:paraId="4259F9C3" w14:textId="62BD179D" w:rsidR="5ADBBC2E" w:rsidRPr="00191E3F" w:rsidRDefault="5ADBBC2E" w:rsidP="00D112B2">
      <w:pPr>
        <w:pStyle w:val="ListParagraph"/>
        <w:numPr>
          <w:ilvl w:val="0"/>
          <w:numId w:val="2"/>
        </w:numPr>
        <w:spacing w:after="0"/>
        <w:rPr>
          <w:rFonts w:eastAsia="Lato" w:cstheme="minorHAnsi"/>
          <w:color w:val="44546A" w:themeColor="text2"/>
        </w:rPr>
      </w:pPr>
      <w:r w:rsidRPr="00191E3F">
        <w:rPr>
          <w:rFonts w:eastAsia="Lato" w:cstheme="minorHAnsi"/>
          <w:color w:val="44546A" w:themeColor="text2"/>
        </w:rPr>
        <w:t>contact details where a principal could seek further expert assistance.</w:t>
      </w:r>
    </w:p>
    <w:p w14:paraId="208F15E8" w14:textId="77777777" w:rsidR="004C1F6A" w:rsidRPr="00191E3F" w:rsidRDefault="004C1F6A" w:rsidP="00D112B2">
      <w:pPr>
        <w:spacing w:after="0"/>
        <w:rPr>
          <w:rFonts w:eastAsia="Lato" w:cstheme="minorHAnsi"/>
          <w:b/>
          <w:bCs/>
          <w:color w:val="44546A" w:themeColor="text2"/>
        </w:rPr>
      </w:pPr>
    </w:p>
    <w:p w14:paraId="0700E9E2" w14:textId="5E8B497C" w:rsidR="5ADBBC2E" w:rsidRPr="00191E3F" w:rsidRDefault="5ADBBC2E" w:rsidP="00D112B2">
      <w:pPr>
        <w:spacing w:after="0"/>
        <w:rPr>
          <w:rFonts w:cstheme="minorHAnsi"/>
          <w:color w:val="44546A" w:themeColor="text2"/>
        </w:rPr>
      </w:pPr>
      <w:r w:rsidRPr="00191E3F">
        <w:rPr>
          <w:rFonts w:eastAsia="Lato" w:cstheme="minorHAnsi"/>
          <w:b/>
          <w:bCs/>
          <w:color w:val="44546A" w:themeColor="text2"/>
        </w:rPr>
        <w:t>In moving towards greater national consistency, do you endorse states and territories taking different approaches to the number of witnesses required, and the qualification requirements for witnesses?</w:t>
      </w:r>
    </w:p>
    <w:p w14:paraId="2F145239" w14:textId="218A2978" w:rsidR="5ADBBC2E" w:rsidRPr="00191E3F" w:rsidRDefault="5ADBBC2E" w:rsidP="00D112B2">
      <w:pPr>
        <w:spacing w:after="0"/>
        <w:rPr>
          <w:rFonts w:cstheme="minorHAnsi"/>
          <w:color w:val="44546A" w:themeColor="text2"/>
        </w:rPr>
      </w:pPr>
      <w:r w:rsidRPr="00191E3F">
        <w:rPr>
          <w:rFonts w:eastAsia="Lato" w:cstheme="minorHAnsi"/>
          <w:color w:val="44546A" w:themeColor="text2"/>
        </w:rPr>
        <w:t>(Please select one)</w:t>
      </w:r>
    </w:p>
    <w:p w14:paraId="61D0CF3C" w14:textId="26B7E490" w:rsidR="5ADBBC2E" w:rsidRPr="007214D9" w:rsidRDefault="5ADBBC2E" w:rsidP="00D112B2">
      <w:pPr>
        <w:spacing w:after="0"/>
        <w:rPr>
          <w:rFonts w:cstheme="minorHAnsi"/>
          <w:strike/>
        </w:rPr>
      </w:pPr>
      <w:r w:rsidRPr="007214D9">
        <w:rPr>
          <w:rFonts w:eastAsia="Lato" w:cstheme="minorHAnsi"/>
          <w:strike/>
          <w:color w:val="000000" w:themeColor="text1"/>
        </w:rPr>
        <w:t xml:space="preserve"> Yes, I support having different approaches to the number of witnesses, and the qualifications for </w:t>
      </w:r>
      <w:proofErr w:type="gramStart"/>
      <w:r w:rsidRPr="007214D9">
        <w:rPr>
          <w:rFonts w:eastAsia="Lato" w:cstheme="minorHAnsi"/>
          <w:strike/>
          <w:color w:val="000000" w:themeColor="text1"/>
        </w:rPr>
        <w:t>witnesses</w:t>
      </w:r>
      <w:proofErr w:type="gramEnd"/>
    </w:p>
    <w:p w14:paraId="0040A548" w14:textId="44D42D9D" w:rsidR="5ADBBC2E" w:rsidRPr="00A3631B" w:rsidRDefault="5ADBBC2E" w:rsidP="00D112B2">
      <w:pPr>
        <w:spacing w:after="0"/>
        <w:rPr>
          <w:rFonts w:cstheme="minorHAnsi"/>
        </w:rPr>
      </w:pPr>
      <w:r w:rsidRPr="00A3631B">
        <w:rPr>
          <w:rFonts w:eastAsia="Lato" w:cstheme="minorHAnsi"/>
          <w:color w:val="000000" w:themeColor="text1"/>
        </w:rPr>
        <w:t xml:space="preserve"> Yes, I support different approaches to the number of witnesses, but jurisdictions should work towards having a common set of qualification </w:t>
      </w:r>
      <w:proofErr w:type="gramStart"/>
      <w:r w:rsidRPr="00A3631B">
        <w:rPr>
          <w:rFonts w:eastAsia="Lato" w:cstheme="minorHAnsi"/>
          <w:color w:val="000000" w:themeColor="text1"/>
        </w:rPr>
        <w:t>requirements</w:t>
      </w:r>
      <w:proofErr w:type="gramEnd"/>
    </w:p>
    <w:p w14:paraId="068B5574" w14:textId="2DE68755" w:rsidR="5ADBBC2E" w:rsidRPr="00686C7E" w:rsidRDefault="5ADBBC2E" w:rsidP="00D112B2">
      <w:pPr>
        <w:spacing w:after="0"/>
        <w:rPr>
          <w:rFonts w:cstheme="minorHAnsi"/>
          <w:strike/>
        </w:rPr>
      </w:pPr>
      <w:r w:rsidRPr="00686C7E">
        <w:rPr>
          <w:rFonts w:eastAsia="Lato" w:cstheme="minorHAnsi"/>
          <w:strike/>
          <w:color w:val="000000" w:themeColor="text1"/>
        </w:rPr>
        <w:t xml:space="preserve"> Yes, I support different approaches to the qualifications for witnesses, but there should be consistency in the number of witnesses </w:t>
      </w:r>
      <w:proofErr w:type="gramStart"/>
      <w:r w:rsidRPr="00686C7E">
        <w:rPr>
          <w:rFonts w:eastAsia="Lato" w:cstheme="minorHAnsi"/>
          <w:strike/>
          <w:color w:val="000000" w:themeColor="text1"/>
        </w:rPr>
        <w:t>required</w:t>
      </w:r>
      <w:proofErr w:type="gramEnd"/>
    </w:p>
    <w:p w14:paraId="4384A8B7" w14:textId="213D8177" w:rsidR="5ADBBC2E" w:rsidRPr="00D920B3" w:rsidRDefault="5ADBBC2E" w:rsidP="00D112B2">
      <w:pPr>
        <w:spacing w:after="0"/>
        <w:rPr>
          <w:rFonts w:cstheme="minorHAnsi"/>
          <w:strike/>
        </w:rPr>
      </w:pPr>
      <w:r w:rsidRPr="00D920B3">
        <w:rPr>
          <w:rFonts w:eastAsia="Lato" w:cstheme="minorHAnsi"/>
          <w:strike/>
          <w:color w:val="000000" w:themeColor="text1"/>
        </w:rPr>
        <w:t xml:space="preserve"> No, I do not support having different approaches to these </w:t>
      </w:r>
      <w:proofErr w:type="gramStart"/>
      <w:r w:rsidRPr="00D920B3">
        <w:rPr>
          <w:rFonts w:eastAsia="Lato" w:cstheme="minorHAnsi"/>
          <w:strike/>
          <w:color w:val="000000" w:themeColor="text1"/>
        </w:rPr>
        <w:t>matters</w:t>
      </w:r>
      <w:proofErr w:type="gramEnd"/>
    </w:p>
    <w:p w14:paraId="1CA18EAC" w14:textId="6730418C" w:rsidR="5ADBBC2E" w:rsidRPr="00191E3F" w:rsidRDefault="5ADBBC2E" w:rsidP="00D112B2">
      <w:pPr>
        <w:spacing w:after="0"/>
        <w:rPr>
          <w:rFonts w:eastAsia="Lato" w:cstheme="minorHAnsi"/>
          <w:color w:val="44546A" w:themeColor="text2"/>
        </w:rPr>
      </w:pPr>
      <w:r w:rsidRPr="00191E3F">
        <w:rPr>
          <w:rFonts w:eastAsia="Lato" w:cstheme="minorHAnsi"/>
          <w:color w:val="44546A" w:themeColor="text2"/>
        </w:rPr>
        <w:t>Please expand on your response</w:t>
      </w:r>
    </w:p>
    <w:p w14:paraId="04661C17" w14:textId="77777777" w:rsidR="00E37D4E" w:rsidRPr="004C1F6A" w:rsidRDefault="00E37D4E" w:rsidP="00D112B2">
      <w:pPr>
        <w:spacing w:after="0"/>
        <w:rPr>
          <w:rFonts w:cstheme="minorHAnsi"/>
        </w:rPr>
      </w:pPr>
    </w:p>
    <w:p w14:paraId="42F6928E" w14:textId="7F72272C" w:rsidR="5ADBBC2E" w:rsidRPr="000914EF" w:rsidRDefault="5ADBBC2E" w:rsidP="00D112B2">
      <w:pPr>
        <w:spacing w:after="0"/>
        <w:rPr>
          <w:rFonts w:cstheme="minorHAnsi"/>
          <w:color w:val="44546A" w:themeColor="text2"/>
        </w:rPr>
      </w:pPr>
      <w:r w:rsidRPr="000914EF">
        <w:rPr>
          <w:rFonts w:eastAsia="Lato" w:cstheme="minorHAnsi"/>
          <w:b/>
          <w:bCs/>
          <w:color w:val="44546A" w:themeColor="text2"/>
        </w:rPr>
        <w:t xml:space="preserve">Please share your feedback on the obligations proposed for </w:t>
      </w:r>
      <w:proofErr w:type="spellStart"/>
      <w:r w:rsidRPr="000914EF">
        <w:rPr>
          <w:rFonts w:eastAsia="Lato" w:cstheme="minorHAnsi"/>
          <w:b/>
          <w:bCs/>
          <w:color w:val="44546A" w:themeColor="text2"/>
        </w:rPr>
        <w:t>authorised</w:t>
      </w:r>
      <w:proofErr w:type="spellEnd"/>
      <w:r w:rsidRPr="000914EF">
        <w:rPr>
          <w:rFonts w:eastAsia="Lato" w:cstheme="minorHAnsi"/>
          <w:b/>
          <w:bCs/>
          <w:color w:val="44546A" w:themeColor="text2"/>
        </w:rPr>
        <w:t xml:space="preserve"> witnesses, and the model of having differing requirements for different types of </w:t>
      </w:r>
      <w:proofErr w:type="spellStart"/>
      <w:r w:rsidRPr="000914EF">
        <w:rPr>
          <w:rFonts w:eastAsia="Lato" w:cstheme="minorHAnsi"/>
          <w:b/>
          <w:bCs/>
          <w:color w:val="44546A" w:themeColor="text2"/>
        </w:rPr>
        <w:t>authorised</w:t>
      </w:r>
      <w:proofErr w:type="spellEnd"/>
      <w:r w:rsidRPr="000914EF">
        <w:rPr>
          <w:rFonts w:eastAsia="Lato" w:cstheme="minorHAnsi"/>
          <w:b/>
          <w:bCs/>
          <w:color w:val="44546A" w:themeColor="text2"/>
        </w:rPr>
        <w:t xml:space="preserve"> witnesses (such as Australian legal practitioners).</w:t>
      </w:r>
    </w:p>
    <w:p w14:paraId="5B9E5FE5" w14:textId="4E0D57D3" w:rsidR="00D920B3" w:rsidRDefault="00D920B3" w:rsidP="00D920B3">
      <w:pPr>
        <w:spacing w:after="0"/>
        <w:rPr>
          <w:rFonts w:eastAsia="Lato" w:cstheme="minorHAnsi"/>
          <w:color w:val="000000" w:themeColor="text1"/>
        </w:rPr>
      </w:pPr>
      <w:r>
        <w:rPr>
          <w:rFonts w:eastAsia="Lato" w:cstheme="minorHAnsi"/>
          <w:color w:val="000000" w:themeColor="text1"/>
        </w:rPr>
        <w:t xml:space="preserve">To achieve consistency there needs to be uniformity across jurisdictions wherever possible. Differences in the definition or responsibilities of </w:t>
      </w:r>
      <w:proofErr w:type="spellStart"/>
      <w:r>
        <w:rPr>
          <w:rFonts w:eastAsia="Lato" w:cstheme="minorHAnsi"/>
          <w:color w:val="000000" w:themeColor="text1"/>
        </w:rPr>
        <w:t>authorised</w:t>
      </w:r>
      <w:proofErr w:type="spellEnd"/>
      <w:r>
        <w:rPr>
          <w:rFonts w:eastAsia="Lato" w:cstheme="minorHAnsi"/>
          <w:color w:val="000000" w:themeColor="text1"/>
        </w:rPr>
        <w:t xml:space="preserve"> witnesses across jurisdictions is not conducive to this. An easy way to move towards consistency is to require </w:t>
      </w:r>
      <w:proofErr w:type="spellStart"/>
      <w:r>
        <w:rPr>
          <w:rFonts w:eastAsia="Lato" w:cstheme="minorHAnsi"/>
          <w:color w:val="000000" w:themeColor="text1"/>
        </w:rPr>
        <w:t>authorised</w:t>
      </w:r>
      <w:proofErr w:type="spellEnd"/>
      <w:r>
        <w:rPr>
          <w:rFonts w:eastAsia="Lato" w:cstheme="minorHAnsi"/>
          <w:color w:val="000000" w:themeColor="text1"/>
        </w:rPr>
        <w:t xml:space="preserve"> witnesses to be people who </w:t>
      </w:r>
      <w:r w:rsidR="00F156F1">
        <w:rPr>
          <w:rFonts w:eastAsia="Lato" w:cstheme="minorHAnsi"/>
          <w:color w:val="000000" w:themeColor="text1"/>
        </w:rPr>
        <w:t>can</w:t>
      </w:r>
      <w:r>
        <w:rPr>
          <w:rFonts w:eastAsia="Lato" w:cstheme="minorHAnsi"/>
          <w:color w:val="000000" w:themeColor="text1"/>
        </w:rPr>
        <w:t xml:space="preserve"> take affidavits. This would mean removing, for example, doctors from having this role in Victoria and changing the current situation in Tasmania and possibly the Northern Territory. The uniform legislation would then be clear. </w:t>
      </w:r>
    </w:p>
    <w:p w14:paraId="65D1B273" w14:textId="07C57946" w:rsidR="00D920B3" w:rsidRDefault="00D920B3" w:rsidP="00D920B3">
      <w:pPr>
        <w:spacing w:after="0"/>
        <w:rPr>
          <w:rFonts w:eastAsia="Lato" w:cstheme="minorHAnsi"/>
          <w:color w:val="000000" w:themeColor="text1"/>
        </w:rPr>
      </w:pPr>
      <w:r>
        <w:rPr>
          <w:rFonts w:eastAsia="Lato" w:cstheme="minorHAnsi"/>
          <w:color w:val="000000" w:themeColor="text1"/>
        </w:rPr>
        <w:t xml:space="preserve">In addition, an </w:t>
      </w:r>
      <w:proofErr w:type="spellStart"/>
      <w:r>
        <w:rPr>
          <w:rFonts w:eastAsia="Lato" w:cstheme="minorHAnsi"/>
          <w:color w:val="000000" w:themeColor="text1"/>
        </w:rPr>
        <w:t>authorised</w:t>
      </w:r>
      <w:proofErr w:type="spellEnd"/>
      <w:r>
        <w:rPr>
          <w:rFonts w:eastAsia="Lato" w:cstheme="minorHAnsi"/>
          <w:color w:val="000000" w:themeColor="text1"/>
        </w:rPr>
        <w:t xml:space="preserve"> witness should have the uniform duty to ‘explain’ the effect of the EPOA as is required in NSW.</w:t>
      </w:r>
    </w:p>
    <w:p w14:paraId="38B7D2F3" w14:textId="4533956E" w:rsidR="00D920B3" w:rsidRDefault="00D920B3" w:rsidP="00D920B3">
      <w:pPr>
        <w:spacing w:after="0"/>
        <w:rPr>
          <w:rFonts w:eastAsia="Lato" w:cstheme="minorHAnsi"/>
          <w:color w:val="000000" w:themeColor="text1"/>
        </w:rPr>
      </w:pPr>
      <w:r>
        <w:rPr>
          <w:rFonts w:eastAsia="Lato" w:cstheme="minorHAnsi"/>
          <w:color w:val="000000" w:themeColor="text1"/>
        </w:rPr>
        <w:t>QDN recommends jurisdictions work towards having a common set of qualification requirements for witnesses as outlined in Dr John Chesterman’s ‘Model financial enduring powers of attorney law’.</w:t>
      </w:r>
    </w:p>
    <w:p w14:paraId="668BDE78" w14:textId="4DB9F233" w:rsidR="5ADBBC2E" w:rsidRPr="000914EF" w:rsidRDefault="5ADBBC2E"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6A80301D" w14:textId="5043EAEE" w:rsidR="5ADBBC2E" w:rsidRPr="000914EF" w:rsidRDefault="5ADBBC2E" w:rsidP="00D112B2">
      <w:pPr>
        <w:spacing w:after="0"/>
        <w:rPr>
          <w:rFonts w:cstheme="minorHAnsi"/>
          <w:color w:val="44546A" w:themeColor="text2"/>
        </w:rPr>
      </w:pPr>
      <w:r w:rsidRPr="000914EF">
        <w:rPr>
          <w:rFonts w:eastAsia="Lato" w:cstheme="minorHAnsi"/>
          <w:color w:val="44546A" w:themeColor="text2"/>
        </w:rPr>
        <w:t>Please expand on your response</w:t>
      </w:r>
    </w:p>
    <w:p w14:paraId="6CA240A4" w14:textId="2ABDC57E" w:rsidR="5ADBBC2E" w:rsidRDefault="5ADBBC2E" w:rsidP="00D112B2">
      <w:pPr>
        <w:pStyle w:val="Heading1"/>
        <w:spacing w:before="0"/>
      </w:pPr>
      <w:r>
        <w:br/>
      </w:r>
      <w:r w:rsidR="08CDD4EA" w:rsidRPr="79B22263">
        <w:rPr>
          <w:rFonts w:eastAsia="Lato"/>
        </w:rPr>
        <w:t>Acceptance of appointment by an attorney</w:t>
      </w:r>
    </w:p>
    <w:p w14:paraId="1F8BCCD0" w14:textId="1F400DC1" w:rsidR="08CDD4EA" w:rsidRPr="000914EF" w:rsidRDefault="08CDD4EA" w:rsidP="00D112B2">
      <w:pPr>
        <w:spacing w:after="0"/>
        <w:rPr>
          <w:rFonts w:cstheme="minorHAnsi"/>
          <w:color w:val="44546A" w:themeColor="text2"/>
        </w:rPr>
      </w:pPr>
      <w:r w:rsidRPr="000914EF">
        <w:rPr>
          <w:rFonts w:eastAsia="Lato" w:cstheme="minorHAnsi"/>
          <w:color w:val="44546A" w:themeColor="text2"/>
        </w:rPr>
        <w:t>The paper invites views on the proposal for feedback, which aim to provide greater assurance to principals and others that the attorney understands and undertakes to comply with their duties.</w:t>
      </w:r>
    </w:p>
    <w:p w14:paraId="1DA2DCC4" w14:textId="28816B67" w:rsidR="08CDD4EA" w:rsidRPr="000914EF" w:rsidRDefault="08CDD4EA" w:rsidP="00D112B2">
      <w:pPr>
        <w:spacing w:after="0"/>
        <w:rPr>
          <w:rFonts w:cstheme="minorHAnsi"/>
          <w:color w:val="44546A" w:themeColor="text2"/>
        </w:rPr>
      </w:pPr>
      <w:r w:rsidRPr="000914EF">
        <w:rPr>
          <w:rFonts w:eastAsia="Lato" w:cstheme="minorHAnsi"/>
          <w:i/>
          <w:iCs/>
          <w:color w:val="44546A" w:themeColor="text2"/>
        </w:rPr>
        <w:t xml:space="preserve">See </w:t>
      </w:r>
      <w:hyperlink r:id="rId16" w:anchor="page=13">
        <w:r w:rsidRPr="000914EF">
          <w:rPr>
            <w:rStyle w:val="Hyperlink"/>
            <w:rFonts w:eastAsia="Lato" w:cstheme="minorHAnsi"/>
            <w:i/>
            <w:iCs/>
            <w:color w:val="44546A" w:themeColor="text2"/>
          </w:rPr>
          <w:t>pages 13-14</w:t>
        </w:r>
      </w:hyperlink>
      <w:r w:rsidRPr="000914EF">
        <w:rPr>
          <w:rFonts w:eastAsia="Lato" w:cstheme="minorHAnsi"/>
          <w:i/>
          <w:iCs/>
          <w:color w:val="44546A" w:themeColor="text2"/>
        </w:rPr>
        <w:t xml:space="preserve"> of the consultation paper to inform your response</w:t>
      </w:r>
    </w:p>
    <w:p w14:paraId="77250DD9" w14:textId="4439F328" w:rsidR="08CDD4EA" w:rsidRPr="000914EF" w:rsidRDefault="00000000" w:rsidP="00D112B2">
      <w:pPr>
        <w:pStyle w:val="Heading3"/>
        <w:spacing w:before="0"/>
        <w:rPr>
          <w:rFonts w:asciiTheme="minorHAnsi" w:hAnsiTheme="minorHAnsi" w:cstheme="minorHAnsi"/>
          <w:color w:val="44546A" w:themeColor="text2"/>
          <w:sz w:val="22"/>
          <w:szCs w:val="22"/>
        </w:rPr>
      </w:pPr>
      <w:hyperlink r:id="rId17" w:anchor="page-factbank">
        <w:r w:rsidR="08CDD4EA" w:rsidRPr="000914EF">
          <w:rPr>
            <w:rStyle w:val="Hyperlink"/>
            <w:rFonts w:asciiTheme="minorHAnsi" w:eastAsia="Lato" w:hAnsiTheme="minorHAnsi" w:cstheme="minorHAnsi"/>
            <w:color w:val="44546A" w:themeColor="text2"/>
            <w:sz w:val="22"/>
            <w:szCs w:val="22"/>
          </w:rPr>
          <w:t xml:space="preserve"> Proposal for feedback (Acceptance and witness obligations)</w:t>
        </w:r>
      </w:hyperlink>
    </w:p>
    <w:p w14:paraId="70EEFF9B" w14:textId="23441713" w:rsidR="08CDD4EA" w:rsidRPr="000914EF" w:rsidRDefault="08CDD4EA" w:rsidP="00D112B2">
      <w:pPr>
        <w:spacing w:after="0"/>
        <w:rPr>
          <w:rFonts w:cstheme="minorHAnsi"/>
          <w:color w:val="44546A" w:themeColor="text2"/>
        </w:rPr>
      </w:pPr>
      <w:r w:rsidRPr="000914EF">
        <w:rPr>
          <w:rFonts w:eastAsia="Lato" w:cstheme="minorHAnsi"/>
          <w:color w:val="44546A" w:themeColor="text2"/>
        </w:rPr>
        <w:t>A model provision could comprise the following elements:</w:t>
      </w:r>
    </w:p>
    <w:p w14:paraId="64312DED" w14:textId="6C83D240"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All attorneys must sign and date a statement of </w:t>
      </w:r>
      <w:proofErr w:type="gramStart"/>
      <w:r w:rsidRPr="000914EF">
        <w:rPr>
          <w:rFonts w:eastAsia="Lato" w:cstheme="minorHAnsi"/>
          <w:color w:val="44546A" w:themeColor="text2"/>
        </w:rPr>
        <w:t>acceptance</w:t>
      </w:r>
      <w:proofErr w:type="gramEnd"/>
    </w:p>
    <w:p w14:paraId="0A6F44D7" w14:textId="4FE57EB2"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The statement of acceptance must be to the fact that they:</w:t>
      </w:r>
    </w:p>
    <w:p w14:paraId="05F9148B" w14:textId="1AA9922C"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are eligible to act as an </w:t>
      </w:r>
      <w:proofErr w:type="gramStart"/>
      <w:r w:rsidRPr="000914EF">
        <w:rPr>
          <w:rFonts w:eastAsia="Lato" w:cstheme="minorHAnsi"/>
          <w:color w:val="44546A" w:themeColor="text2"/>
        </w:rPr>
        <w:t>attorney</w:t>
      </w:r>
      <w:proofErr w:type="gramEnd"/>
    </w:p>
    <w:p w14:paraId="1878A196" w14:textId="5F225CB2"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understand, and undertake to act in accordance with, the responsibilities, duties and obligations of an </w:t>
      </w:r>
      <w:proofErr w:type="gramStart"/>
      <w:r w:rsidRPr="000914EF">
        <w:rPr>
          <w:rFonts w:eastAsia="Lato" w:cstheme="minorHAnsi"/>
          <w:color w:val="44546A" w:themeColor="text2"/>
        </w:rPr>
        <w:t>attorney</w:t>
      </w:r>
      <w:proofErr w:type="gramEnd"/>
    </w:p>
    <w:p w14:paraId="174C672B" w14:textId="02A99246"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undertake to act in accordance with the provisions of the relevant State or Territory Act relating to EPOAs, and any limitations set out in the terms of the </w:t>
      </w:r>
      <w:proofErr w:type="gramStart"/>
      <w:r w:rsidRPr="000914EF">
        <w:rPr>
          <w:rFonts w:eastAsia="Lato" w:cstheme="minorHAnsi"/>
          <w:color w:val="44546A" w:themeColor="text2"/>
        </w:rPr>
        <w:t>instrument</w:t>
      </w:r>
      <w:proofErr w:type="gramEnd"/>
    </w:p>
    <w:p w14:paraId="779E0A6C" w14:textId="62C0D73C"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The attorney’s acceptance must be signed and dated in the presence of an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(this does not need to be the same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who witnessed the principal signing)</w:t>
      </w:r>
    </w:p>
    <w:p w14:paraId="3265A66C" w14:textId="23B125DE"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An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for this purpose has the same meaning as outlined above, in relation to </w:t>
      </w:r>
      <w:proofErr w:type="gramStart"/>
      <w:r w:rsidRPr="000914EF">
        <w:rPr>
          <w:rFonts w:eastAsia="Lato" w:cstheme="minorHAnsi"/>
          <w:color w:val="44546A" w:themeColor="text2"/>
        </w:rPr>
        <w:t>principals</w:t>
      </w:r>
      <w:proofErr w:type="gramEnd"/>
      <w:r w:rsidRPr="000914EF">
        <w:rPr>
          <w:rFonts w:eastAsia="Lato" w:cstheme="minorHAnsi"/>
          <w:color w:val="44546A" w:themeColor="text2"/>
        </w:rPr>
        <w:t>.</w:t>
      </w:r>
    </w:p>
    <w:p w14:paraId="6A514A00" w14:textId="5A68418D" w:rsidR="08CDD4EA" w:rsidRPr="000914EF" w:rsidRDefault="08CDD4EA" w:rsidP="00D112B2">
      <w:pPr>
        <w:spacing w:after="0"/>
        <w:rPr>
          <w:rFonts w:cstheme="minorHAnsi"/>
          <w:color w:val="44546A" w:themeColor="text2"/>
        </w:rPr>
      </w:pPr>
      <w:r w:rsidRPr="000914EF">
        <w:rPr>
          <w:rFonts w:eastAsia="Lato" w:cstheme="minorHAnsi"/>
          <w:i/>
          <w:iCs/>
          <w:color w:val="44546A" w:themeColor="text2"/>
        </w:rPr>
        <w:t xml:space="preserve">Obligations on an </w:t>
      </w:r>
      <w:proofErr w:type="spellStart"/>
      <w:r w:rsidRPr="000914EF">
        <w:rPr>
          <w:rFonts w:eastAsia="Lato" w:cstheme="minorHAnsi"/>
          <w:i/>
          <w:iCs/>
          <w:color w:val="44546A" w:themeColor="text2"/>
        </w:rPr>
        <w:t>authorised</w:t>
      </w:r>
      <w:proofErr w:type="spellEnd"/>
      <w:r w:rsidRPr="000914EF">
        <w:rPr>
          <w:rFonts w:eastAsia="Lato" w:cstheme="minorHAnsi"/>
          <w:i/>
          <w:iCs/>
          <w:color w:val="44546A" w:themeColor="text2"/>
        </w:rPr>
        <w:t xml:space="preserve"> witness</w:t>
      </w:r>
    </w:p>
    <w:p w14:paraId="0CDDB89F" w14:textId="0819714E"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The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is required to certify that they:</w:t>
      </w:r>
    </w:p>
    <w:p w14:paraId="2C9395DB" w14:textId="662485CD"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drew the attention of the attorney to the prescribed information about the operation and importance of EPOAs, and</w:t>
      </w:r>
    </w:p>
    <w:p w14:paraId="4079E11C" w14:textId="71367890" w:rsidR="08CDD4EA" w:rsidRPr="000914EF" w:rsidRDefault="08CDD4EA" w:rsidP="00D112B2">
      <w:pPr>
        <w:pStyle w:val="ListParagraph"/>
        <w:numPr>
          <w:ilvl w:val="0"/>
          <w:numId w:val="2"/>
        </w:numPr>
        <w:spacing w:after="0"/>
        <w:rPr>
          <w:rFonts w:eastAsia="Lato" w:cstheme="minorHAnsi"/>
          <w:color w:val="44546A" w:themeColor="text2"/>
        </w:rPr>
      </w:pPr>
      <w:proofErr w:type="gramStart"/>
      <w:r w:rsidRPr="000914EF">
        <w:rPr>
          <w:rFonts w:eastAsia="Lato" w:cstheme="minorHAnsi"/>
          <w:color w:val="44546A" w:themeColor="text2"/>
        </w:rPr>
        <w:t>the</w:t>
      </w:r>
      <w:proofErr w:type="gramEnd"/>
      <w:r w:rsidRPr="000914EF">
        <w:rPr>
          <w:rFonts w:eastAsia="Lato" w:cstheme="minorHAnsi"/>
          <w:color w:val="44546A" w:themeColor="text2"/>
        </w:rPr>
        <w:t xml:space="preserve"> attorney appeared to understand their responsibilities, </w:t>
      </w:r>
      <w:proofErr w:type="gramStart"/>
      <w:r w:rsidRPr="000914EF">
        <w:rPr>
          <w:rFonts w:eastAsia="Lato" w:cstheme="minorHAnsi"/>
          <w:color w:val="44546A" w:themeColor="text2"/>
        </w:rPr>
        <w:t>duties</w:t>
      </w:r>
      <w:proofErr w:type="gramEnd"/>
      <w:r w:rsidRPr="000914EF">
        <w:rPr>
          <w:rFonts w:eastAsia="Lato" w:cstheme="minorHAnsi"/>
          <w:color w:val="44546A" w:themeColor="text2"/>
        </w:rPr>
        <w:t xml:space="preserve"> and obligations under the instrument.</w:t>
      </w:r>
    </w:p>
    <w:p w14:paraId="15A847AC" w14:textId="5887CC08"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Where the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is an Australian legal practitioner or a member of a class of witnesses prescribed by jurisdictions for this purpose,</w:t>
      </w:r>
      <w:r w:rsidRPr="000914EF">
        <w:rPr>
          <w:rFonts w:eastAsia="Lato" w:cstheme="minorHAnsi"/>
          <w:color w:val="44546A" w:themeColor="text2"/>
          <w:vertAlign w:val="superscript"/>
        </w:rPr>
        <w:t>1</w:t>
      </w:r>
      <w:r w:rsidRPr="000914EF">
        <w:rPr>
          <w:rFonts w:eastAsia="Lato" w:cstheme="minorHAnsi"/>
          <w:color w:val="44546A" w:themeColor="text2"/>
        </w:rPr>
        <w:t xml:space="preserve"> the witness is also to certify (in addition to the matters above) that they </w:t>
      </w:r>
      <w:r w:rsidRPr="000914EF">
        <w:rPr>
          <w:rFonts w:eastAsia="Lato" w:cstheme="minorHAnsi"/>
          <w:i/>
          <w:iCs/>
          <w:color w:val="44546A" w:themeColor="text2"/>
        </w:rPr>
        <w:t>explained</w:t>
      </w:r>
      <w:r w:rsidRPr="000914EF">
        <w:rPr>
          <w:rFonts w:eastAsia="Lato" w:cstheme="minorHAnsi"/>
          <w:color w:val="44546A" w:themeColor="text2"/>
        </w:rPr>
        <w:t xml:space="preserve"> the nature and effect of the EPOA to the attorney.</w:t>
      </w:r>
    </w:p>
    <w:p w14:paraId="6B1573B1" w14:textId="1EE1136B"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The prescribed information would be a plain language document addressing attorney duties, including the need for attorneys to consider the specific instructions of the principal, set out in the instrument.</w:t>
      </w:r>
    </w:p>
    <w:p w14:paraId="229F96E3" w14:textId="3052BF32" w:rsidR="08CDD4EA" w:rsidRPr="000914EF" w:rsidRDefault="08CDD4EA" w:rsidP="00D112B2">
      <w:pPr>
        <w:spacing w:after="0"/>
        <w:rPr>
          <w:rFonts w:cstheme="minorHAnsi"/>
          <w:color w:val="44546A" w:themeColor="text2"/>
        </w:rPr>
      </w:pPr>
    </w:p>
    <w:p w14:paraId="4CC3A6BF" w14:textId="2E2C53F2" w:rsidR="08CDD4EA" w:rsidRPr="000914EF" w:rsidRDefault="08CDD4EA" w:rsidP="00D112B2">
      <w:pPr>
        <w:spacing w:after="0"/>
        <w:rPr>
          <w:rFonts w:cstheme="minorHAnsi"/>
          <w:color w:val="44546A" w:themeColor="text2"/>
        </w:rPr>
      </w:pPr>
      <w:r w:rsidRPr="000914EF">
        <w:rPr>
          <w:rFonts w:eastAsia="Lato" w:cstheme="minorHAnsi"/>
          <w:color w:val="44546A" w:themeColor="text2"/>
          <w:vertAlign w:val="superscript"/>
        </w:rPr>
        <w:t>1</w:t>
      </w:r>
      <w:r w:rsidRPr="000914EF">
        <w:rPr>
          <w:rFonts w:eastAsia="Lato" w:cstheme="minorHAnsi"/>
          <w:color w:val="44546A" w:themeColor="text2"/>
        </w:rPr>
        <w:t xml:space="preserve"> An Australian legal practitioner is an Australian lawyer who holds a current local </w:t>
      </w:r>
      <w:proofErr w:type="spellStart"/>
      <w:r w:rsidRPr="000914EF">
        <w:rPr>
          <w:rFonts w:eastAsia="Lato" w:cstheme="minorHAnsi"/>
          <w:color w:val="44546A" w:themeColor="text2"/>
        </w:rPr>
        <w:t>practising</w:t>
      </w:r>
      <w:proofErr w:type="spellEnd"/>
      <w:r w:rsidRPr="000914EF">
        <w:rPr>
          <w:rFonts w:eastAsia="Lato" w:cstheme="minorHAnsi"/>
          <w:color w:val="44546A" w:themeColor="text2"/>
        </w:rPr>
        <w:t xml:space="preserve"> certificate or a current interstate </w:t>
      </w:r>
      <w:proofErr w:type="spellStart"/>
      <w:r w:rsidRPr="000914EF">
        <w:rPr>
          <w:rFonts w:eastAsia="Lato" w:cstheme="minorHAnsi"/>
          <w:color w:val="44546A" w:themeColor="text2"/>
        </w:rPr>
        <w:t>practising</w:t>
      </w:r>
      <w:proofErr w:type="spellEnd"/>
      <w:r w:rsidRPr="000914EF">
        <w:rPr>
          <w:rFonts w:eastAsia="Lato" w:cstheme="minorHAnsi"/>
          <w:color w:val="44546A" w:themeColor="text2"/>
        </w:rPr>
        <w:t xml:space="preserve"> certificate.</w:t>
      </w:r>
    </w:p>
    <w:p w14:paraId="44841E07" w14:textId="2D858EC6" w:rsidR="08CDD4EA" w:rsidRPr="000914EF" w:rsidRDefault="08CDD4EA" w:rsidP="00D112B2">
      <w:pPr>
        <w:spacing w:after="0"/>
        <w:rPr>
          <w:rFonts w:cstheme="minorHAnsi"/>
          <w:color w:val="44546A" w:themeColor="text2"/>
        </w:rPr>
      </w:pPr>
      <w:r w:rsidRPr="000914EF">
        <w:rPr>
          <w:rFonts w:eastAsia="Lato" w:cstheme="minorHAnsi"/>
          <w:b/>
          <w:bCs/>
          <w:color w:val="44546A" w:themeColor="text2"/>
        </w:rPr>
        <w:t xml:space="preserve">Would the proposed role(s) for the </w:t>
      </w:r>
      <w:proofErr w:type="spellStart"/>
      <w:r w:rsidRPr="000914EF">
        <w:rPr>
          <w:rFonts w:eastAsia="Lato" w:cstheme="minorHAnsi"/>
          <w:b/>
          <w:bCs/>
          <w:color w:val="44546A" w:themeColor="text2"/>
        </w:rPr>
        <w:t>authorised</w:t>
      </w:r>
      <w:proofErr w:type="spellEnd"/>
      <w:r w:rsidRPr="000914EF">
        <w:rPr>
          <w:rFonts w:eastAsia="Lato" w:cstheme="minorHAnsi"/>
          <w:b/>
          <w:bCs/>
          <w:color w:val="44546A" w:themeColor="text2"/>
        </w:rPr>
        <w:t xml:space="preserve"> witness provide an appropriate degree of assurance that the attorney understands the obligations of their appointment?</w:t>
      </w:r>
    </w:p>
    <w:p w14:paraId="1831B75D" w14:textId="21DFA4D0" w:rsidR="08CDD4EA" w:rsidRPr="000914EF" w:rsidRDefault="08CDD4EA" w:rsidP="00D112B2">
      <w:pPr>
        <w:spacing w:after="0"/>
        <w:rPr>
          <w:rFonts w:cstheme="minorHAnsi"/>
          <w:color w:val="44546A" w:themeColor="text2"/>
        </w:rPr>
      </w:pPr>
      <w:r w:rsidRPr="000914EF">
        <w:rPr>
          <w:rFonts w:eastAsia="Lato" w:cstheme="minorHAnsi"/>
          <w:color w:val="44546A" w:themeColor="text2"/>
        </w:rPr>
        <w:t>(Please select one)</w:t>
      </w:r>
    </w:p>
    <w:p w14:paraId="4C8E357C" w14:textId="24A152F2" w:rsidR="08CDD4EA" w:rsidRPr="000914EF" w:rsidRDefault="08CDD4EA" w:rsidP="00D112B2">
      <w:pPr>
        <w:spacing w:after="0"/>
        <w:rPr>
          <w:rFonts w:cstheme="minorHAnsi"/>
          <w:color w:val="44546A" w:themeColor="text2"/>
        </w:rPr>
      </w:pPr>
      <w:r w:rsidRPr="000914EF">
        <w:rPr>
          <w:rFonts w:eastAsia="Lato" w:cstheme="minorHAnsi"/>
          <w:color w:val="44546A" w:themeColor="text2"/>
        </w:rPr>
        <w:t xml:space="preserve"> Yes</w:t>
      </w:r>
    </w:p>
    <w:p w14:paraId="72A2D91B" w14:textId="7D001FD4" w:rsidR="08CDD4EA" w:rsidRPr="00132E7A" w:rsidRDefault="08CDD4EA" w:rsidP="00D112B2">
      <w:pPr>
        <w:spacing w:after="0"/>
        <w:rPr>
          <w:rFonts w:cstheme="minorHAnsi"/>
          <w:strike/>
          <w:color w:val="44546A" w:themeColor="text2"/>
        </w:rPr>
      </w:pPr>
      <w:r w:rsidRPr="00132E7A">
        <w:rPr>
          <w:rFonts w:eastAsia="Lato" w:cstheme="minorHAnsi"/>
          <w:strike/>
          <w:color w:val="44546A" w:themeColor="text2"/>
        </w:rPr>
        <w:t xml:space="preserve"> No</w:t>
      </w:r>
    </w:p>
    <w:p w14:paraId="5F6CE0A0" w14:textId="101AA721" w:rsidR="08CDD4EA" w:rsidRPr="000914EF" w:rsidRDefault="08CDD4EA" w:rsidP="00D112B2">
      <w:pPr>
        <w:spacing w:after="0"/>
        <w:rPr>
          <w:rFonts w:cstheme="minorHAnsi"/>
          <w:color w:val="44546A" w:themeColor="text2"/>
        </w:rPr>
      </w:pPr>
      <w:r w:rsidRPr="000914EF">
        <w:rPr>
          <w:rFonts w:eastAsia="Lato" w:cstheme="minorHAnsi"/>
          <w:color w:val="44546A" w:themeColor="text2"/>
        </w:rPr>
        <w:t>Please expand on your response</w:t>
      </w:r>
    </w:p>
    <w:p w14:paraId="353F224A" w14:textId="77777777" w:rsidR="00132E7A" w:rsidRPr="008E23DC" w:rsidRDefault="00132E7A" w:rsidP="00D112B2">
      <w:pPr>
        <w:spacing w:after="0"/>
        <w:rPr>
          <w:rFonts w:eastAsia="Lato" w:cstheme="minorHAnsi"/>
        </w:rPr>
      </w:pPr>
      <w:r>
        <w:rPr>
          <w:rFonts w:eastAsia="Lato" w:cstheme="minorHAnsi"/>
        </w:rPr>
        <w:t>QDN agrees there should be a single attorney acceptance form. While it is not mentioned in the consultation paper, a single appointment form is also recommended.</w:t>
      </w:r>
    </w:p>
    <w:p w14:paraId="2D7D269D" w14:textId="77777777" w:rsidR="00132E7A" w:rsidRDefault="00132E7A" w:rsidP="00D112B2">
      <w:pPr>
        <w:spacing w:after="0"/>
        <w:rPr>
          <w:rFonts w:eastAsia="Lato" w:cstheme="minorHAnsi"/>
          <w:b/>
          <w:bCs/>
          <w:color w:val="44546A" w:themeColor="text2"/>
        </w:rPr>
      </w:pPr>
    </w:p>
    <w:p w14:paraId="145A6462" w14:textId="291BE06B" w:rsidR="08CDD4EA" w:rsidRPr="000914EF" w:rsidRDefault="08CDD4EA"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0AF33C08" w14:textId="77777777" w:rsidR="001B6B8A" w:rsidRPr="000914EF" w:rsidRDefault="001B6B8A" w:rsidP="00D112B2">
      <w:pPr>
        <w:spacing w:after="0"/>
        <w:rPr>
          <w:rFonts w:cstheme="minorHAnsi"/>
          <w:color w:val="44546A" w:themeColor="text2"/>
        </w:rPr>
      </w:pPr>
    </w:p>
    <w:p w14:paraId="56463584" w14:textId="4B9BD45B" w:rsidR="08CDD4EA" w:rsidRPr="000914EF" w:rsidRDefault="08CDD4EA" w:rsidP="00D112B2">
      <w:pPr>
        <w:pStyle w:val="Heading1"/>
        <w:spacing w:before="0"/>
        <w:rPr>
          <w:color w:val="44546A" w:themeColor="text2"/>
        </w:rPr>
      </w:pPr>
      <w:r w:rsidRPr="000914EF">
        <w:rPr>
          <w:rFonts w:eastAsia="Lato"/>
          <w:color w:val="44546A" w:themeColor="text2"/>
        </w:rPr>
        <w:t>Revocation of an EPOA</w:t>
      </w:r>
    </w:p>
    <w:p w14:paraId="785E8323" w14:textId="5099208E" w:rsidR="08CDD4EA" w:rsidRPr="000914EF" w:rsidRDefault="08CDD4EA" w:rsidP="00D112B2">
      <w:pPr>
        <w:spacing w:after="0"/>
        <w:rPr>
          <w:rFonts w:cstheme="minorHAnsi"/>
          <w:color w:val="44546A" w:themeColor="text2"/>
        </w:rPr>
      </w:pPr>
      <w:r w:rsidRPr="000914EF">
        <w:rPr>
          <w:rFonts w:eastAsia="Lato" w:cstheme="minorHAnsi"/>
          <w:i/>
          <w:iCs/>
          <w:color w:val="44546A" w:themeColor="text2"/>
        </w:rPr>
        <w:t xml:space="preserve">See </w:t>
      </w:r>
      <w:hyperlink r:id="rId18" w:anchor="page=15">
        <w:r w:rsidRPr="000914EF">
          <w:rPr>
            <w:rStyle w:val="Hyperlink"/>
            <w:rFonts w:eastAsia="Lato" w:cstheme="minorHAnsi"/>
            <w:i/>
            <w:iCs/>
            <w:color w:val="44546A" w:themeColor="text2"/>
          </w:rPr>
          <w:t>pages 15-16</w:t>
        </w:r>
      </w:hyperlink>
      <w:r w:rsidRPr="000914EF">
        <w:rPr>
          <w:rFonts w:eastAsia="Lato" w:cstheme="minorHAnsi"/>
          <w:i/>
          <w:iCs/>
          <w:color w:val="44546A" w:themeColor="text2"/>
        </w:rPr>
        <w:t xml:space="preserve"> of the consultation paper to inform your response</w:t>
      </w:r>
    </w:p>
    <w:p w14:paraId="3B93928F" w14:textId="2CB92383" w:rsidR="08CDD4EA" w:rsidRPr="000914EF" w:rsidRDefault="00000000" w:rsidP="00D112B2">
      <w:pPr>
        <w:pStyle w:val="Heading3"/>
        <w:spacing w:before="0"/>
        <w:rPr>
          <w:rFonts w:asciiTheme="minorHAnsi" w:hAnsiTheme="minorHAnsi" w:cstheme="minorHAnsi"/>
          <w:color w:val="44546A" w:themeColor="text2"/>
          <w:sz w:val="22"/>
          <w:szCs w:val="22"/>
        </w:rPr>
      </w:pPr>
      <w:hyperlink r:id="rId19" w:anchor="page-factbank">
        <w:r w:rsidR="08CDD4EA" w:rsidRPr="000914EF">
          <w:rPr>
            <w:rStyle w:val="Hyperlink"/>
            <w:rFonts w:asciiTheme="minorHAnsi" w:eastAsia="Lato" w:hAnsiTheme="minorHAnsi" w:cstheme="minorHAnsi"/>
            <w:color w:val="44546A" w:themeColor="text2"/>
            <w:sz w:val="22"/>
            <w:szCs w:val="22"/>
          </w:rPr>
          <w:t xml:space="preserve"> Proposal for feedback</w:t>
        </w:r>
      </w:hyperlink>
    </w:p>
    <w:p w14:paraId="4AB2EC73" w14:textId="550471FA" w:rsidR="08CDD4EA" w:rsidRPr="000914EF" w:rsidRDefault="08CDD4EA" w:rsidP="00D112B2">
      <w:pPr>
        <w:spacing w:after="0"/>
        <w:rPr>
          <w:rFonts w:cstheme="minorHAnsi"/>
          <w:color w:val="44546A" w:themeColor="text2"/>
        </w:rPr>
      </w:pPr>
      <w:r w:rsidRPr="000914EF">
        <w:rPr>
          <w:rFonts w:eastAsia="Lato" w:cstheme="minorHAnsi"/>
          <w:color w:val="44546A" w:themeColor="text2"/>
        </w:rPr>
        <w:t>A model provision could comprise the following elements:</w:t>
      </w:r>
    </w:p>
    <w:p w14:paraId="52B74406" w14:textId="659F4E4F"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lastRenderedPageBreak/>
        <w:t xml:space="preserve">A principal may revoke a power of attorney at any time if the principal has decision-making capacity in relation to the making of a power of </w:t>
      </w:r>
      <w:proofErr w:type="gramStart"/>
      <w:r w:rsidRPr="000914EF">
        <w:rPr>
          <w:rFonts w:eastAsia="Lato" w:cstheme="minorHAnsi"/>
          <w:color w:val="44546A" w:themeColor="text2"/>
        </w:rPr>
        <w:t>attorney</w:t>
      </w:r>
      <w:proofErr w:type="gramEnd"/>
    </w:p>
    <w:p w14:paraId="62800026" w14:textId="3BA1BBBA"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revocation must be in the approved or prescribed form, or in a substantially similar </w:t>
      </w:r>
      <w:proofErr w:type="gramStart"/>
      <w:r w:rsidRPr="000914EF">
        <w:rPr>
          <w:rFonts w:eastAsia="Lato" w:cstheme="minorHAnsi"/>
          <w:color w:val="44546A" w:themeColor="text2"/>
        </w:rPr>
        <w:t>form</w:t>
      </w:r>
      <w:proofErr w:type="gramEnd"/>
    </w:p>
    <w:p w14:paraId="3F35F5E4" w14:textId="41E82657"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revocation must be signed and dated by the principal, or by another person at the principal’s direction and in their </w:t>
      </w:r>
      <w:proofErr w:type="gramStart"/>
      <w:r w:rsidRPr="000914EF">
        <w:rPr>
          <w:rFonts w:eastAsia="Lato" w:cstheme="minorHAnsi"/>
          <w:color w:val="44546A" w:themeColor="text2"/>
        </w:rPr>
        <w:t>presence</w:t>
      </w:r>
      <w:proofErr w:type="gramEnd"/>
    </w:p>
    <w:p w14:paraId="1EF1542E" w14:textId="245910B8"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revocation must be executed in the presence of an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t>
      </w:r>
      <w:proofErr w:type="gramStart"/>
      <w:r w:rsidRPr="000914EF">
        <w:rPr>
          <w:rFonts w:eastAsia="Lato" w:cstheme="minorHAnsi"/>
          <w:color w:val="44546A" w:themeColor="text2"/>
        </w:rPr>
        <w:t>witness</w:t>
      </w:r>
      <w:proofErr w:type="gramEnd"/>
    </w:p>
    <w:p w14:paraId="4971D4C6" w14:textId="60C05EB3"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The definition and qualifications for an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witnessed </w:t>
      </w:r>
      <w:proofErr w:type="gramStart"/>
      <w:r w:rsidRPr="000914EF">
        <w:rPr>
          <w:rFonts w:eastAsia="Lato" w:cstheme="minorHAnsi"/>
          <w:color w:val="44546A" w:themeColor="text2"/>
        </w:rPr>
        <w:t>would be</w:t>
      </w:r>
      <w:proofErr w:type="gramEnd"/>
      <w:r w:rsidRPr="000914EF">
        <w:rPr>
          <w:rFonts w:eastAsia="Lato" w:cstheme="minorHAnsi"/>
          <w:color w:val="44546A" w:themeColor="text2"/>
        </w:rPr>
        <w:t xml:space="preserve"> jurisdiction-specific (as outlined above in relation to execution of an EPOA)</w:t>
      </w:r>
    </w:p>
    <w:p w14:paraId="120A44AF" w14:textId="3CBD04BF"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revocation must be signed and dated by the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witness in the presence of the principal (and, if applicable, in the presence of the person who signed at the principal’s direction)</w:t>
      </w:r>
    </w:p>
    <w:p w14:paraId="65599825" w14:textId="7813A655"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The principal must take reasonable steps to give all attorneys, including any alternate attorneys, notice in writing of the revocation.</w:t>
      </w:r>
    </w:p>
    <w:p w14:paraId="4B7EF9DD" w14:textId="73BE0FDA" w:rsidR="08CDD4EA" w:rsidRPr="000914EF" w:rsidRDefault="08CDD4EA" w:rsidP="00D112B2">
      <w:pPr>
        <w:spacing w:after="0"/>
        <w:rPr>
          <w:rFonts w:cstheme="minorHAnsi"/>
          <w:color w:val="44546A" w:themeColor="text2"/>
        </w:rPr>
      </w:pPr>
      <w:r w:rsidRPr="000914EF">
        <w:rPr>
          <w:rFonts w:eastAsia="Lato" w:cstheme="minorHAnsi"/>
          <w:color w:val="44546A" w:themeColor="text2"/>
        </w:rPr>
        <w:t>The witness must certify that:</w:t>
      </w:r>
    </w:p>
    <w:p w14:paraId="1BC79350" w14:textId="489BC575"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They are qualified to act as an </w:t>
      </w:r>
      <w:proofErr w:type="spellStart"/>
      <w:r w:rsidRPr="000914EF">
        <w:rPr>
          <w:rFonts w:eastAsia="Lato" w:cstheme="minorHAnsi"/>
          <w:color w:val="44546A" w:themeColor="text2"/>
        </w:rPr>
        <w:t>authorised</w:t>
      </w:r>
      <w:proofErr w:type="spellEnd"/>
      <w:r w:rsidRPr="000914EF">
        <w:rPr>
          <w:rFonts w:eastAsia="Lato" w:cstheme="minorHAnsi"/>
          <w:color w:val="44546A" w:themeColor="text2"/>
        </w:rPr>
        <w:t xml:space="preserve"> </w:t>
      </w:r>
      <w:proofErr w:type="gramStart"/>
      <w:r w:rsidRPr="000914EF">
        <w:rPr>
          <w:rFonts w:eastAsia="Lato" w:cstheme="minorHAnsi"/>
          <w:color w:val="44546A" w:themeColor="text2"/>
        </w:rPr>
        <w:t>witness</w:t>
      </w:r>
      <w:proofErr w:type="gramEnd"/>
    </w:p>
    <w:p w14:paraId="04E5254A" w14:textId="7862A7CE"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The principal (or a person directed by the principal to sign on their behalf) appeared to </w:t>
      </w:r>
      <w:proofErr w:type="gramStart"/>
      <w:r w:rsidRPr="000914EF">
        <w:rPr>
          <w:rFonts w:eastAsia="Lato" w:cstheme="minorHAnsi"/>
          <w:color w:val="44546A" w:themeColor="text2"/>
        </w:rPr>
        <w:t>freely and voluntarily sign the revocation</w:t>
      </w:r>
      <w:proofErr w:type="gramEnd"/>
      <w:r w:rsidRPr="000914EF">
        <w:rPr>
          <w:rFonts w:eastAsia="Lato" w:cstheme="minorHAnsi"/>
          <w:color w:val="44546A" w:themeColor="text2"/>
        </w:rPr>
        <w:t xml:space="preserve"> (that is, the principal or other person did not appear to be acting under any form of duress or coercion to revoke the EPOA)</w:t>
      </w:r>
    </w:p>
    <w:p w14:paraId="7FA2DB0F" w14:textId="656E1D38" w:rsidR="08CDD4EA" w:rsidRPr="000914EF" w:rsidRDefault="08CDD4EA"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The witness drew the attention of the principal to the prescribed information about the revocation of an EPOA.</w:t>
      </w:r>
    </w:p>
    <w:p w14:paraId="66938D07" w14:textId="76655DCC" w:rsidR="08CDD4EA" w:rsidRPr="005D6BE7" w:rsidRDefault="08CDD4EA" w:rsidP="00D112B2">
      <w:pPr>
        <w:spacing w:after="0"/>
        <w:rPr>
          <w:rFonts w:cstheme="minorHAnsi"/>
          <w:color w:val="44546A" w:themeColor="text2"/>
        </w:rPr>
      </w:pPr>
      <w:r w:rsidRPr="005D6BE7">
        <w:rPr>
          <w:rFonts w:eastAsia="Lato" w:cstheme="minorHAnsi"/>
          <w:b/>
          <w:bCs/>
          <w:color w:val="44546A" w:themeColor="text2"/>
        </w:rPr>
        <w:t>Do the proposed requirements for revocation of an EPOA balance the relevant considerations in relation to:</w:t>
      </w:r>
    </w:p>
    <w:tbl>
      <w:tblPr>
        <w:tblW w:w="9361" w:type="dxa"/>
        <w:tblLayout w:type="fixed"/>
        <w:tblLook w:val="06A0" w:firstRow="1" w:lastRow="0" w:firstColumn="1" w:lastColumn="0" w:noHBand="1" w:noVBand="1"/>
      </w:tblPr>
      <w:tblGrid>
        <w:gridCol w:w="6521"/>
        <w:gridCol w:w="1417"/>
        <w:gridCol w:w="1423"/>
      </w:tblGrid>
      <w:tr w:rsidR="000914EF" w:rsidRPr="005D6BE7" w14:paraId="7365AC03" w14:textId="77777777" w:rsidTr="00CA3BC7">
        <w:trPr>
          <w:trHeight w:val="300"/>
        </w:trPr>
        <w:tc>
          <w:tcPr>
            <w:tcW w:w="6521" w:type="dxa"/>
            <w:tcBorders>
              <w:top w:val="single" w:sz="0" w:space="0" w:color="auto"/>
              <w:left w:val="single" w:sz="0" w:space="0" w:color="auto"/>
              <w:bottom w:val="single" w:sz="6" w:space="0" w:color="DDDDDD"/>
              <w:right w:val="single" w:sz="0" w:space="0" w:color="auto"/>
            </w:tcBorders>
            <w:vAlign w:val="center"/>
          </w:tcPr>
          <w:p w14:paraId="6E5B3640" w14:textId="417A69C8" w:rsidR="79B22263" w:rsidRPr="005D6BE7" w:rsidRDefault="79B22263" w:rsidP="00D112B2">
            <w:pPr>
              <w:spacing w:after="0"/>
              <w:rPr>
                <w:rFonts w:cstheme="minorHAnsi"/>
                <w:color w:val="44546A" w:themeColor="text2"/>
              </w:rPr>
            </w:pPr>
          </w:p>
        </w:tc>
        <w:tc>
          <w:tcPr>
            <w:tcW w:w="141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3BF45873" w14:textId="13E9E691" w:rsidR="79B22263" w:rsidRPr="005D6BE7" w:rsidRDefault="79B22263" w:rsidP="00D112B2">
            <w:pPr>
              <w:spacing w:after="0"/>
              <w:jc w:val="center"/>
              <w:rPr>
                <w:rFonts w:cstheme="minorHAnsi"/>
                <w:color w:val="44546A" w:themeColor="text2"/>
              </w:rPr>
            </w:pPr>
            <w:r w:rsidRPr="005D6BE7">
              <w:rPr>
                <w:rFonts w:cstheme="minorHAnsi"/>
                <w:color w:val="44546A" w:themeColor="text2"/>
              </w:rPr>
              <w:t>Yes</w:t>
            </w:r>
          </w:p>
        </w:tc>
        <w:tc>
          <w:tcPr>
            <w:tcW w:w="1423"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2808607C" w14:textId="4CF7F6F9" w:rsidR="79B22263" w:rsidRPr="005D6BE7" w:rsidRDefault="79B22263" w:rsidP="00D112B2">
            <w:pPr>
              <w:spacing w:after="0"/>
              <w:jc w:val="center"/>
              <w:rPr>
                <w:rFonts w:cstheme="minorHAnsi"/>
                <w:color w:val="44546A" w:themeColor="text2"/>
              </w:rPr>
            </w:pPr>
            <w:r w:rsidRPr="005D6BE7">
              <w:rPr>
                <w:rFonts w:cstheme="minorHAnsi"/>
                <w:color w:val="44546A" w:themeColor="text2"/>
              </w:rPr>
              <w:t>No</w:t>
            </w:r>
          </w:p>
        </w:tc>
      </w:tr>
      <w:tr w:rsidR="000914EF" w:rsidRPr="005D6BE7" w14:paraId="1419B6C7" w14:textId="77777777" w:rsidTr="00CA3BC7">
        <w:trPr>
          <w:trHeight w:val="300"/>
        </w:trPr>
        <w:tc>
          <w:tcPr>
            <w:tcW w:w="6521"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48C49FEF" w14:textId="5F437823" w:rsidR="79B22263" w:rsidRPr="005D6BE7" w:rsidRDefault="79B22263" w:rsidP="00D112B2">
            <w:pPr>
              <w:spacing w:after="0"/>
              <w:rPr>
                <w:rFonts w:cstheme="minorHAnsi"/>
                <w:color w:val="44546A" w:themeColor="text2"/>
              </w:rPr>
            </w:pPr>
            <w:r w:rsidRPr="005D6BE7">
              <w:rPr>
                <w:rFonts w:cstheme="minorHAnsi"/>
                <w:color w:val="44546A" w:themeColor="text2"/>
              </w:rPr>
              <w:t xml:space="preserve">The extent of obligation placed upon the </w:t>
            </w:r>
            <w:proofErr w:type="spellStart"/>
            <w:r w:rsidRPr="005D6BE7">
              <w:rPr>
                <w:rFonts w:cstheme="minorHAnsi"/>
                <w:color w:val="44546A" w:themeColor="text2"/>
              </w:rPr>
              <w:t>authorised</w:t>
            </w:r>
            <w:proofErr w:type="spellEnd"/>
            <w:r w:rsidRPr="005D6BE7">
              <w:rPr>
                <w:rFonts w:cstheme="minorHAnsi"/>
                <w:color w:val="44546A" w:themeColor="text2"/>
              </w:rPr>
              <w:t xml:space="preserve"> witness, regardless of the qualifications or positions they hold</w:t>
            </w:r>
          </w:p>
        </w:tc>
        <w:tc>
          <w:tcPr>
            <w:tcW w:w="1417" w:type="dxa"/>
            <w:tcBorders>
              <w:top w:val="single" w:sz="0" w:space="0" w:color="auto"/>
              <w:left w:val="single" w:sz="0" w:space="0" w:color="auto"/>
              <w:bottom w:val="single" w:sz="6" w:space="0" w:color="DDDDDD"/>
              <w:right w:val="single" w:sz="0" w:space="0" w:color="auto"/>
            </w:tcBorders>
            <w:vAlign w:val="center"/>
          </w:tcPr>
          <w:p w14:paraId="4645B5B6" w14:textId="76CCF6FD" w:rsidR="79B22263" w:rsidRPr="005D6BE7" w:rsidRDefault="001E2A39" w:rsidP="00D112B2">
            <w:pPr>
              <w:spacing w:after="0"/>
              <w:rPr>
                <w:rFonts w:cstheme="minorHAnsi"/>
                <w:color w:val="44546A" w:themeColor="text2"/>
              </w:rPr>
            </w:pPr>
            <w:r>
              <w:rPr>
                <w:rFonts w:cstheme="minorHAnsi"/>
                <w:color w:val="44546A" w:themeColor="text2"/>
              </w:rPr>
              <w:t>X</w:t>
            </w:r>
          </w:p>
        </w:tc>
        <w:tc>
          <w:tcPr>
            <w:tcW w:w="1423" w:type="dxa"/>
            <w:tcBorders>
              <w:top w:val="single" w:sz="0" w:space="0" w:color="auto"/>
              <w:left w:val="single" w:sz="0" w:space="0" w:color="auto"/>
              <w:bottom w:val="single" w:sz="6" w:space="0" w:color="DDDDDD"/>
              <w:right w:val="single" w:sz="0" w:space="0" w:color="auto"/>
            </w:tcBorders>
            <w:vAlign w:val="center"/>
          </w:tcPr>
          <w:p w14:paraId="43C157A9" w14:textId="2BAA9DC9" w:rsidR="79B22263" w:rsidRPr="005D6BE7" w:rsidRDefault="79B22263" w:rsidP="00D112B2">
            <w:pPr>
              <w:spacing w:after="0"/>
              <w:rPr>
                <w:rFonts w:cstheme="minorHAnsi"/>
                <w:color w:val="44546A" w:themeColor="text2"/>
              </w:rPr>
            </w:pPr>
          </w:p>
        </w:tc>
      </w:tr>
      <w:tr w:rsidR="000914EF" w:rsidRPr="005D6BE7" w14:paraId="02D1A9CC" w14:textId="77777777" w:rsidTr="00CA3BC7">
        <w:trPr>
          <w:trHeight w:val="300"/>
        </w:trPr>
        <w:tc>
          <w:tcPr>
            <w:tcW w:w="6521"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63E34EE4" w14:textId="6AC6ED87" w:rsidR="79B22263" w:rsidRPr="005D6BE7" w:rsidRDefault="79B22263" w:rsidP="00D112B2">
            <w:pPr>
              <w:spacing w:after="0"/>
              <w:rPr>
                <w:rFonts w:cstheme="minorHAnsi"/>
                <w:color w:val="44546A" w:themeColor="text2"/>
              </w:rPr>
            </w:pPr>
            <w:r w:rsidRPr="005D6BE7">
              <w:rPr>
                <w:rFonts w:cstheme="minorHAnsi"/>
                <w:color w:val="44546A" w:themeColor="text2"/>
              </w:rPr>
              <w:t>Ensuring a principal is supported to understand the effect of revoking an EPOA</w:t>
            </w:r>
          </w:p>
        </w:tc>
        <w:tc>
          <w:tcPr>
            <w:tcW w:w="1417" w:type="dxa"/>
            <w:tcBorders>
              <w:top w:val="single" w:sz="0" w:space="0" w:color="auto"/>
              <w:left w:val="single" w:sz="0" w:space="0" w:color="auto"/>
              <w:bottom w:val="single" w:sz="6" w:space="0" w:color="DDDDDD"/>
              <w:right w:val="single" w:sz="0" w:space="0" w:color="auto"/>
            </w:tcBorders>
            <w:vAlign w:val="center"/>
          </w:tcPr>
          <w:p w14:paraId="6862883D" w14:textId="302C3DA0" w:rsidR="79B22263" w:rsidRPr="005D6BE7" w:rsidRDefault="001E2A39" w:rsidP="00D112B2">
            <w:pPr>
              <w:spacing w:after="0"/>
              <w:rPr>
                <w:rFonts w:cstheme="minorHAnsi"/>
                <w:color w:val="44546A" w:themeColor="text2"/>
              </w:rPr>
            </w:pPr>
            <w:r>
              <w:rPr>
                <w:rFonts w:cstheme="minorHAnsi"/>
                <w:color w:val="44546A" w:themeColor="text2"/>
              </w:rPr>
              <w:t>X</w:t>
            </w:r>
          </w:p>
        </w:tc>
        <w:tc>
          <w:tcPr>
            <w:tcW w:w="1423" w:type="dxa"/>
            <w:tcBorders>
              <w:top w:val="single" w:sz="0" w:space="0" w:color="auto"/>
              <w:left w:val="single" w:sz="0" w:space="0" w:color="auto"/>
              <w:bottom w:val="single" w:sz="6" w:space="0" w:color="DDDDDD"/>
              <w:right w:val="single" w:sz="0" w:space="0" w:color="auto"/>
            </w:tcBorders>
            <w:vAlign w:val="center"/>
          </w:tcPr>
          <w:p w14:paraId="55D7BFF6" w14:textId="1E9F2EBA" w:rsidR="79B22263" w:rsidRPr="005D6BE7" w:rsidRDefault="79B22263" w:rsidP="00D112B2">
            <w:pPr>
              <w:spacing w:after="0"/>
              <w:rPr>
                <w:rFonts w:cstheme="minorHAnsi"/>
                <w:color w:val="44546A" w:themeColor="text2"/>
              </w:rPr>
            </w:pPr>
          </w:p>
        </w:tc>
      </w:tr>
      <w:tr w:rsidR="000914EF" w:rsidRPr="000914EF" w14:paraId="4CC7ACB4" w14:textId="77777777" w:rsidTr="00CA3BC7">
        <w:trPr>
          <w:trHeight w:val="300"/>
        </w:trPr>
        <w:tc>
          <w:tcPr>
            <w:tcW w:w="6521" w:type="dxa"/>
            <w:tcBorders>
              <w:top w:val="single" w:sz="0" w:space="0" w:color="auto"/>
              <w:left w:val="single" w:sz="0" w:space="0" w:color="auto"/>
              <w:bottom w:val="nil"/>
              <w:right w:val="single" w:sz="0" w:space="0" w:color="auto"/>
            </w:tcBorders>
            <w:tcMar>
              <w:top w:w="150" w:type="dxa"/>
              <w:bottom w:w="150" w:type="dxa"/>
            </w:tcMar>
            <w:vAlign w:val="center"/>
          </w:tcPr>
          <w:p w14:paraId="1C8D4717" w14:textId="6254EFFD" w:rsidR="79B22263" w:rsidRPr="000914EF" w:rsidRDefault="79B22263" w:rsidP="00D112B2">
            <w:pPr>
              <w:spacing w:after="0"/>
              <w:rPr>
                <w:rFonts w:cstheme="minorHAnsi"/>
                <w:color w:val="44546A" w:themeColor="text2"/>
              </w:rPr>
            </w:pPr>
            <w:r w:rsidRPr="005D6BE7">
              <w:rPr>
                <w:rFonts w:cstheme="minorHAnsi"/>
                <w:color w:val="44546A" w:themeColor="text2"/>
              </w:rPr>
              <w:t>Flexibility to accommodate circumstances where urgent revocation is required</w:t>
            </w:r>
          </w:p>
        </w:tc>
        <w:tc>
          <w:tcPr>
            <w:tcW w:w="1417" w:type="dxa"/>
            <w:tcBorders>
              <w:top w:val="single" w:sz="0" w:space="0" w:color="auto"/>
              <w:left w:val="single" w:sz="0" w:space="0" w:color="auto"/>
              <w:bottom w:val="nil"/>
              <w:right w:val="single" w:sz="0" w:space="0" w:color="auto"/>
            </w:tcBorders>
            <w:vAlign w:val="center"/>
          </w:tcPr>
          <w:p w14:paraId="0BA9D8BC" w14:textId="2C44E464" w:rsidR="79B22263" w:rsidRPr="000914EF" w:rsidRDefault="001E2A39" w:rsidP="00D112B2">
            <w:pPr>
              <w:spacing w:after="0"/>
              <w:rPr>
                <w:rFonts w:cstheme="minorHAnsi"/>
                <w:color w:val="44546A" w:themeColor="text2"/>
              </w:rPr>
            </w:pPr>
            <w:r>
              <w:rPr>
                <w:rFonts w:cstheme="minorHAnsi"/>
                <w:color w:val="44546A" w:themeColor="text2"/>
              </w:rPr>
              <w:t>X</w:t>
            </w:r>
          </w:p>
        </w:tc>
        <w:tc>
          <w:tcPr>
            <w:tcW w:w="1423" w:type="dxa"/>
            <w:tcBorders>
              <w:top w:val="single" w:sz="0" w:space="0" w:color="auto"/>
              <w:left w:val="single" w:sz="0" w:space="0" w:color="auto"/>
              <w:bottom w:val="nil"/>
              <w:right w:val="single" w:sz="0" w:space="0" w:color="auto"/>
            </w:tcBorders>
            <w:vAlign w:val="center"/>
          </w:tcPr>
          <w:p w14:paraId="6FE89B2D" w14:textId="0E56D1F2" w:rsidR="79B22263" w:rsidRPr="000914EF" w:rsidRDefault="79B22263" w:rsidP="00D112B2">
            <w:pPr>
              <w:spacing w:after="0"/>
              <w:rPr>
                <w:rFonts w:cstheme="minorHAnsi"/>
                <w:color w:val="44546A" w:themeColor="text2"/>
              </w:rPr>
            </w:pPr>
          </w:p>
        </w:tc>
      </w:tr>
    </w:tbl>
    <w:p w14:paraId="50BA82BE" w14:textId="49B45BA1" w:rsidR="7CF3A2ED" w:rsidRDefault="7CF3A2ED" w:rsidP="00D112B2">
      <w:pPr>
        <w:spacing w:after="0"/>
        <w:rPr>
          <w:rFonts w:eastAsia="Lato" w:cstheme="minorHAnsi"/>
          <w:color w:val="44546A" w:themeColor="text2"/>
        </w:rPr>
      </w:pPr>
      <w:r w:rsidRPr="000914EF">
        <w:rPr>
          <w:rFonts w:eastAsia="Lato" w:cstheme="minorHAnsi"/>
          <w:color w:val="44546A" w:themeColor="text2"/>
        </w:rPr>
        <w:t>Please expand on your response</w:t>
      </w:r>
    </w:p>
    <w:p w14:paraId="5DC3ECF5" w14:textId="6BB039B1" w:rsidR="00263762" w:rsidRPr="00BB6FA8" w:rsidRDefault="00263762" w:rsidP="00D112B2">
      <w:pPr>
        <w:spacing w:after="0"/>
        <w:rPr>
          <w:rFonts w:cstheme="minorHAnsi"/>
        </w:rPr>
      </w:pPr>
      <w:r w:rsidRPr="00BB6FA8">
        <w:rPr>
          <w:rFonts w:eastAsia="Lato" w:cstheme="minorHAnsi"/>
        </w:rPr>
        <w:t xml:space="preserve">The requirements, </w:t>
      </w:r>
      <w:r w:rsidR="00871D85" w:rsidRPr="00BB6FA8">
        <w:rPr>
          <w:rFonts w:eastAsia="Lato" w:cstheme="minorHAnsi"/>
        </w:rPr>
        <w:t>qualifications,</w:t>
      </w:r>
      <w:r w:rsidRPr="00BB6FA8">
        <w:rPr>
          <w:rFonts w:eastAsia="Lato" w:cstheme="minorHAnsi"/>
        </w:rPr>
        <w:t xml:space="preserve"> and </w:t>
      </w:r>
      <w:r w:rsidR="00B40AE6" w:rsidRPr="00BB6FA8">
        <w:rPr>
          <w:rFonts w:eastAsia="Lato" w:cstheme="minorHAnsi"/>
        </w:rPr>
        <w:t>obligations of witnesses</w:t>
      </w:r>
      <w:r w:rsidR="007F1790">
        <w:rPr>
          <w:rFonts w:eastAsia="Lato" w:cstheme="minorHAnsi"/>
        </w:rPr>
        <w:t xml:space="preserve"> for revocation</w:t>
      </w:r>
      <w:r w:rsidR="00B40AE6" w:rsidRPr="00BB6FA8">
        <w:rPr>
          <w:rFonts w:eastAsia="Lato" w:cstheme="minorHAnsi"/>
        </w:rPr>
        <w:t xml:space="preserve"> should be the same as those relating to execution</w:t>
      </w:r>
      <w:r w:rsidR="007F1790">
        <w:rPr>
          <w:rFonts w:eastAsia="Lato" w:cstheme="minorHAnsi"/>
        </w:rPr>
        <w:t xml:space="preserve"> of an EPOA</w:t>
      </w:r>
      <w:r w:rsidR="00B40AE6" w:rsidRPr="00BB6FA8">
        <w:rPr>
          <w:rFonts w:eastAsia="Lato" w:cstheme="minorHAnsi"/>
        </w:rPr>
        <w:t xml:space="preserve">. </w:t>
      </w:r>
      <w:r w:rsidR="00322AB5">
        <w:rPr>
          <w:rFonts w:eastAsia="Lato" w:cstheme="minorHAnsi"/>
        </w:rPr>
        <w:t>A primary</w:t>
      </w:r>
      <w:r w:rsidR="00B40AE6" w:rsidRPr="00BB6FA8">
        <w:rPr>
          <w:rFonts w:eastAsia="Lato" w:cstheme="minorHAnsi"/>
        </w:rPr>
        <w:t xml:space="preserve"> reason for this is </w:t>
      </w:r>
      <w:r w:rsidR="00322AB5">
        <w:rPr>
          <w:rFonts w:eastAsia="Lato" w:cstheme="minorHAnsi"/>
        </w:rPr>
        <w:t xml:space="preserve">that, unless otherwise stated, </w:t>
      </w:r>
      <w:r w:rsidR="00B40AE6" w:rsidRPr="00BB6FA8">
        <w:rPr>
          <w:rFonts w:eastAsia="Lato" w:cstheme="minorHAnsi"/>
        </w:rPr>
        <w:t xml:space="preserve">a new EPOA should </w:t>
      </w:r>
      <w:r w:rsidR="00365DDB">
        <w:rPr>
          <w:rFonts w:eastAsia="Lato" w:cstheme="minorHAnsi"/>
        </w:rPr>
        <w:t>cancel out</w:t>
      </w:r>
      <w:r w:rsidR="00BB6FA8" w:rsidRPr="00BB6FA8">
        <w:rPr>
          <w:rFonts w:eastAsia="Lato" w:cstheme="minorHAnsi"/>
        </w:rPr>
        <w:t xml:space="preserve"> an older one. </w:t>
      </w:r>
      <w:r w:rsidR="00871D85" w:rsidRPr="00BB6FA8">
        <w:rPr>
          <w:rFonts w:eastAsia="Lato" w:cstheme="minorHAnsi"/>
        </w:rPr>
        <w:t>Therefore,</w:t>
      </w:r>
      <w:r w:rsidR="00BB6FA8" w:rsidRPr="00BB6FA8">
        <w:rPr>
          <w:rFonts w:eastAsia="Lato" w:cstheme="minorHAnsi"/>
        </w:rPr>
        <w:t xml:space="preserve"> it </w:t>
      </w:r>
      <w:r w:rsidR="00365DDB">
        <w:rPr>
          <w:rFonts w:eastAsia="Lato" w:cstheme="minorHAnsi"/>
        </w:rPr>
        <w:t xml:space="preserve">is logical </w:t>
      </w:r>
      <w:r w:rsidR="00871D85">
        <w:rPr>
          <w:rFonts w:eastAsia="Lato" w:cstheme="minorHAnsi"/>
        </w:rPr>
        <w:t>that</w:t>
      </w:r>
      <w:r w:rsidR="00365DDB">
        <w:rPr>
          <w:rFonts w:eastAsia="Lato" w:cstheme="minorHAnsi"/>
        </w:rPr>
        <w:t xml:space="preserve"> the criteria </w:t>
      </w:r>
      <w:r w:rsidR="004960AD">
        <w:rPr>
          <w:rFonts w:eastAsia="Lato" w:cstheme="minorHAnsi"/>
        </w:rPr>
        <w:t>for both execution and revocation be consistent</w:t>
      </w:r>
      <w:r w:rsidR="00BB6FA8" w:rsidRPr="00BB6FA8">
        <w:rPr>
          <w:rFonts w:eastAsia="Lato" w:cstheme="minorHAnsi"/>
        </w:rPr>
        <w:t>.</w:t>
      </w:r>
    </w:p>
    <w:p w14:paraId="124A5D95" w14:textId="0F907969" w:rsidR="7CF3A2ED" w:rsidRPr="000914EF" w:rsidRDefault="7CF3A2ED"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01FFD149" w14:textId="62DAB6F4" w:rsidR="7CF3A2ED" w:rsidRPr="000914EF" w:rsidRDefault="7CF3A2ED" w:rsidP="00D112B2">
      <w:pPr>
        <w:spacing w:after="0"/>
        <w:rPr>
          <w:rFonts w:cstheme="minorHAnsi"/>
          <w:color w:val="44546A" w:themeColor="text2"/>
        </w:rPr>
      </w:pPr>
      <w:r w:rsidRPr="000914EF">
        <w:rPr>
          <w:rFonts w:eastAsia="Lato" w:cstheme="minorHAnsi"/>
          <w:color w:val="44546A" w:themeColor="text2"/>
        </w:rPr>
        <w:t>Please expand on your response below</w:t>
      </w:r>
    </w:p>
    <w:p w14:paraId="74D82EF6" w14:textId="2308E30E" w:rsidR="7CF3A2ED" w:rsidRPr="000914EF" w:rsidRDefault="7CF3A2ED" w:rsidP="00D112B2">
      <w:pPr>
        <w:pStyle w:val="Heading1"/>
        <w:spacing w:before="0"/>
        <w:rPr>
          <w:color w:val="44546A" w:themeColor="text2"/>
        </w:rPr>
      </w:pPr>
      <w:r w:rsidRPr="000914EF">
        <w:rPr>
          <w:color w:val="44546A" w:themeColor="text2"/>
        </w:rPr>
        <w:br/>
      </w:r>
      <w:r w:rsidR="3F52E44C" w:rsidRPr="000914EF">
        <w:rPr>
          <w:rFonts w:eastAsia="Calibri"/>
          <w:color w:val="44546A" w:themeColor="text2"/>
        </w:rPr>
        <w:t>Automatic revocation of an EPOA</w:t>
      </w:r>
    </w:p>
    <w:p w14:paraId="361463B8" w14:textId="08F2DF6B" w:rsidR="3F52E44C" w:rsidRPr="000914EF" w:rsidRDefault="3F52E44C" w:rsidP="00D112B2">
      <w:pPr>
        <w:spacing w:after="0"/>
        <w:rPr>
          <w:rFonts w:cstheme="minorHAnsi"/>
          <w:color w:val="44546A" w:themeColor="text2"/>
        </w:rPr>
      </w:pPr>
      <w:r w:rsidRPr="000914EF">
        <w:rPr>
          <w:rFonts w:eastAsia="Calibri" w:cstheme="minorHAnsi"/>
          <w:i/>
          <w:iCs/>
          <w:color w:val="44546A" w:themeColor="text2"/>
        </w:rPr>
        <w:t xml:space="preserve">See </w:t>
      </w:r>
      <w:hyperlink r:id="rId20" w:anchor="page=17">
        <w:r w:rsidRPr="000914EF">
          <w:rPr>
            <w:rStyle w:val="Hyperlink"/>
            <w:rFonts w:eastAsia="Calibri" w:cstheme="minorHAnsi"/>
            <w:i/>
            <w:iCs/>
            <w:color w:val="44546A" w:themeColor="text2"/>
          </w:rPr>
          <w:t>pages 17-18</w:t>
        </w:r>
      </w:hyperlink>
      <w:r w:rsidRPr="000914EF">
        <w:rPr>
          <w:rFonts w:eastAsia="Calibri" w:cstheme="minorHAnsi"/>
          <w:i/>
          <w:iCs/>
          <w:color w:val="44546A" w:themeColor="text2"/>
        </w:rPr>
        <w:t xml:space="preserve"> of the consultation paper to inform your response</w:t>
      </w:r>
    </w:p>
    <w:p w14:paraId="43EF986F" w14:textId="135ADB4D" w:rsidR="3F52E44C" w:rsidRPr="000914EF" w:rsidRDefault="00000000" w:rsidP="00D112B2">
      <w:pPr>
        <w:pStyle w:val="Heading3"/>
        <w:spacing w:before="0"/>
        <w:rPr>
          <w:rFonts w:asciiTheme="minorHAnsi" w:hAnsiTheme="minorHAnsi" w:cstheme="minorHAnsi"/>
          <w:color w:val="44546A" w:themeColor="text2"/>
          <w:sz w:val="22"/>
          <w:szCs w:val="22"/>
        </w:rPr>
      </w:pPr>
      <w:hyperlink r:id="rId21" w:anchor="page-factbank">
        <w:r w:rsidR="3F52E44C" w:rsidRPr="000914EF">
          <w:rPr>
            <w:rStyle w:val="Hyperlink"/>
            <w:rFonts w:asciiTheme="minorHAnsi" w:eastAsia="Calibri" w:hAnsiTheme="minorHAnsi" w:cstheme="minorHAnsi"/>
            <w:color w:val="44546A" w:themeColor="text2"/>
            <w:sz w:val="22"/>
            <w:szCs w:val="22"/>
          </w:rPr>
          <w:t xml:space="preserve"> Proposal for feedback</w:t>
        </w:r>
      </w:hyperlink>
    </w:p>
    <w:p w14:paraId="47871823" w14:textId="5177E671" w:rsidR="3F52E44C" w:rsidRPr="000914EF" w:rsidRDefault="3F52E44C" w:rsidP="00D112B2">
      <w:pPr>
        <w:spacing w:after="0"/>
        <w:rPr>
          <w:rFonts w:cstheme="minorHAnsi"/>
          <w:color w:val="44546A" w:themeColor="text2"/>
        </w:rPr>
      </w:pPr>
      <w:r w:rsidRPr="000914EF">
        <w:rPr>
          <w:rFonts w:eastAsia="Calibri" w:cstheme="minorHAnsi"/>
          <w:color w:val="44546A" w:themeColor="text2"/>
        </w:rPr>
        <w:t>A model provision could comprise the following elements:</w:t>
      </w:r>
    </w:p>
    <w:p w14:paraId="28FB824E" w14:textId="3810E483" w:rsidR="3F52E44C" w:rsidRPr="000914EF" w:rsidRDefault="3F52E44C"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An EPOA is taken to be revoked on the death of the </w:t>
      </w:r>
      <w:proofErr w:type="gramStart"/>
      <w:r w:rsidRPr="000914EF">
        <w:rPr>
          <w:rFonts w:eastAsia="Calibri" w:cstheme="minorHAnsi"/>
          <w:color w:val="44546A" w:themeColor="text2"/>
        </w:rPr>
        <w:t>principal</w:t>
      </w:r>
      <w:proofErr w:type="gramEnd"/>
    </w:p>
    <w:p w14:paraId="1313BDA7" w14:textId="67084950" w:rsidR="3F52E44C" w:rsidRPr="000914EF" w:rsidRDefault="3F52E44C"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An EPOA is taken to be revoked in relation to a particular attorney:</w:t>
      </w:r>
    </w:p>
    <w:p w14:paraId="78FBA163" w14:textId="6E1F23A9" w:rsidR="3F52E44C" w:rsidRPr="000914EF" w:rsidRDefault="3F52E44C" w:rsidP="00D112B2">
      <w:pPr>
        <w:pStyle w:val="ListParagraph"/>
        <w:numPr>
          <w:ilvl w:val="0"/>
          <w:numId w:val="1"/>
        </w:numPr>
        <w:spacing w:after="0"/>
        <w:rPr>
          <w:rFonts w:eastAsia="Calibri" w:cstheme="minorHAnsi"/>
          <w:color w:val="44546A" w:themeColor="text2"/>
        </w:rPr>
      </w:pPr>
      <w:r w:rsidRPr="000914EF">
        <w:rPr>
          <w:rFonts w:eastAsia="Calibri" w:cstheme="minorHAnsi"/>
          <w:color w:val="44546A" w:themeColor="text2"/>
        </w:rPr>
        <w:t>on the death of the attorney</w:t>
      </w:r>
    </w:p>
    <w:p w14:paraId="6783E9BC" w14:textId="0810B4B7" w:rsidR="3F52E44C" w:rsidRPr="000914EF" w:rsidRDefault="3F52E44C" w:rsidP="00D112B2">
      <w:pPr>
        <w:pStyle w:val="ListParagraph"/>
        <w:numPr>
          <w:ilvl w:val="0"/>
          <w:numId w:val="1"/>
        </w:numPr>
        <w:spacing w:after="0"/>
        <w:rPr>
          <w:rFonts w:eastAsia="Calibri" w:cstheme="minorHAnsi"/>
          <w:color w:val="44546A" w:themeColor="text2"/>
        </w:rPr>
      </w:pPr>
      <w:r w:rsidRPr="000914EF">
        <w:rPr>
          <w:rFonts w:eastAsia="Calibri" w:cstheme="minorHAnsi"/>
          <w:color w:val="44546A" w:themeColor="text2"/>
        </w:rPr>
        <w:t>if the attorney ceases to have decision-making capacity to act as an attorney</w:t>
      </w:r>
    </w:p>
    <w:p w14:paraId="02A782DF" w14:textId="437B1E53" w:rsidR="3F52E44C" w:rsidRPr="000914EF" w:rsidRDefault="3F52E44C" w:rsidP="00D112B2">
      <w:pPr>
        <w:pStyle w:val="ListParagraph"/>
        <w:numPr>
          <w:ilvl w:val="0"/>
          <w:numId w:val="1"/>
        </w:numPr>
        <w:spacing w:after="0"/>
        <w:rPr>
          <w:rFonts w:eastAsia="Calibri" w:cstheme="minorHAnsi"/>
          <w:color w:val="44546A" w:themeColor="text2"/>
        </w:rPr>
      </w:pPr>
      <w:r w:rsidRPr="000914EF">
        <w:rPr>
          <w:rFonts w:eastAsia="Calibri" w:cstheme="minorHAnsi"/>
          <w:color w:val="44546A" w:themeColor="text2"/>
        </w:rPr>
        <w:t>if the attorney resigns</w:t>
      </w:r>
    </w:p>
    <w:p w14:paraId="75416FE9" w14:textId="58D72CEE" w:rsidR="3F52E44C" w:rsidRPr="000914EF" w:rsidRDefault="3F52E44C" w:rsidP="00D112B2">
      <w:pPr>
        <w:pStyle w:val="ListParagraph"/>
        <w:numPr>
          <w:ilvl w:val="0"/>
          <w:numId w:val="1"/>
        </w:numPr>
        <w:spacing w:after="0"/>
        <w:rPr>
          <w:rFonts w:eastAsia="Calibri" w:cstheme="minorHAnsi"/>
          <w:color w:val="44546A" w:themeColor="text2"/>
        </w:rPr>
      </w:pPr>
      <w:r w:rsidRPr="000914EF">
        <w:rPr>
          <w:rFonts w:eastAsia="Calibri" w:cstheme="minorHAnsi"/>
          <w:color w:val="44546A" w:themeColor="text2"/>
        </w:rPr>
        <w:t>at such time as the EPOA ceases to have effect according to its terms</w:t>
      </w:r>
    </w:p>
    <w:p w14:paraId="1822E95E" w14:textId="7D838200" w:rsidR="3F52E44C" w:rsidRPr="000914EF" w:rsidRDefault="3F52E44C" w:rsidP="00D112B2">
      <w:pPr>
        <w:pStyle w:val="ListParagraph"/>
        <w:numPr>
          <w:ilvl w:val="0"/>
          <w:numId w:val="1"/>
        </w:numPr>
        <w:spacing w:after="0"/>
        <w:rPr>
          <w:rFonts w:eastAsia="Calibri" w:cstheme="minorHAnsi"/>
          <w:color w:val="44546A" w:themeColor="text2"/>
        </w:rPr>
      </w:pPr>
      <w:r w:rsidRPr="000914EF">
        <w:rPr>
          <w:rFonts w:eastAsia="Calibri" w:cstheme="minorHAnsi"/>
          <w:color w:val="44546A" w:themeColor="text2"/>
        </w:rPr>
        <w:t>if the principal and attorney are married or are in a registered relationship — on the dissolution or annulment of the marriage, or the end of the registered relationship, unless a contrary intention is expressed in the EPOA.</w:t>
      </w:r>
    </w:p>
    <w:p w14:paraId="3B2D61E9" w14:textId="04D892A9" w:rsidR="3F52E44C" w:rsidRPr="000914EF" w:rsidRDefault="3F52E44C"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An EPOA for financial matters is revoked at such time as a new EPOA for financial matters made by the principal is </w:t>
      </w:r>
      <w:proofErr w:type="gramStart"/>
      <w:r w:rsidRPr="000914EF">
        <w:rPr>
          <w:rFonts w:eastAsia="Calibri" w:cstheme="minorHAnsi"/>
          <w:color w:val="44546A" w:themeColor="text2"/>
        </w:rPr>
        <w:t>executed, unless</w:t>
      </w:r>
      <w:proofErr w:type="gramEnd"/>
      <w:r w:rsidRPr="000914EF">
        <w:rPr>
          <w:rFonts w:eastAsia="Calibri" w:cstheme="minorHAnsi"/>
          <w:color w:val="44546A" w:themeColor="text2"/>
        </w:rPr>
        <w:t xml:space="preserve"> a principal specifies otherwise.</w:t>
      </w:r>
    </w:p>
    <w:p w14:paraId="79C8CC82" w14:textId="25603EA2" w:rsidR="3F52E44C" w:rsidRPr="000914EF" w:rsidRDefault="3F52E44C" w:rsidP="00D112B2">
      <w:pPr>
        <w:spacing w:after="0"/>
        <w:rPr>
          <w:rFonts w:cstheme="minorHAnsi"/>
          <w:color w:val="44546A" w:themeColor="text2"/>
        </w:rPr>
      </w:pPr>
      <w:r w:rsidRPr="000914EF">
        <w:rPr>
          <w:rFonts w:eastAsia="Calibri" w:cstheme="minorHAnsi"/>
          <w:b/>
          <w:bCs/>
          <w:color w:val="44546A" w:themeColor="text2"/>
        </w:rPr>
        <w:t>To what extent do you agree that if the following occurred after the execution of an EPOA, it should be grounds for automatic revocation.</w:t>
      </w:r>
    </w:p>
    <w:tbl>
      <w:tblPr>
        <w:tblW w:w="0" w:type="auto"/>
        <w:tblLayout w:type="fixed"/>
        <w:tblLook w:val="06A0" w:firstRow="1" w:lastRow="0" w:firstColumn="1" w:lastColumn="0" w:noHBand="1" w:noVBand="1"/>
      </w:tblPr>
      <w:tblGrid>
        <w:gridCol w:w="3969"/>
        <w:gridCol w:w="1134"/>
        <w:gridCol w:w="993"/>
        <w:gridCol w:w="992"/>
        <w:gridCol w:w="1134"/>
        <w:gridCol w:w="1137"/>
      </w:tblGrid>
      <w:tr w:rsidR="000914EF" w:rsidRPr="000914EF" w14:paraId="1BB3450E" w14:textId="77777777" w:rsidTr="00BB6FA8">
        <w:trPr>
          <w:trHeight w:val="300"/>
        </w:trPr>
        <w:tc>
          <w:tcPr>
            <w:tcW w:w="3969" w:type="dxa"/>
            <w:tcBorders>
              <w:top w:val="single" w:sz="0" w:space="0" w:color="auto"/>
              <w:left w:val="single" w:sz="0" w:space="0" w:color="auto"/>
              <w:bottom w:val="single" w:sz="6" w:space="0" w:color="DDDDDD"/>
              <w:right w:val="single" w:sz="0" w:space="0" w:color="auto"/>
            </w:tcBorders>
            <w:vAlign w:val="center"/>
          </w:tcPr>
          <w:p w14:paraId="5986BA94" w14:textId="5D7241C9"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B858C6C" w14:textId="2E76BACB"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Agree</w:t>
            </w:r>
          </w:p>
        </w:tc>
        <w:tc>
          <w:tcPr>
            <w:tcW w:w="993"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4BF602D8" w14:textId="3320F173" w:rsidR="79B22263" w:rsidRPr="000914EF" w:rsidRDefault="79B22263" w:rsidP="00D112B2">
            <w:pPr>
              <w:spacing w:after="0"/>
              <w:jc w:val="center"/>
              <w:rPr>
                <w:rFonts w:cstheme="minorHAnsi"/>
                <w:color w:val="44546A" w:themeColor="text2"/>
              </w:rPr>
            </w:pPr>
            <w:r w:rsidRPr="000914EF">
              <w:rPr>
                <w:rFonts w:cstheme="minorHAnsi"/>
                <w:color w:val="44546A" w:themeColor="text2"/>
              </w:rPr>
              <w:t>Agree</w:t>
            </w:r>
          </w:p>
        </w:tc>
        <w:tc>
          <w:tcPr>
            <w:tcW w:w="992"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28ED3E0D" w14:textId="1C33D673" w:rsidR="79B22263" w:rsidRPr="000914EF" w:rsidRDefault="79B22263" w:rsidP="00D112B2">
            <w:pPr>
              <w:spacing w:after="0"/>
              <w:jc w:val="center"/>
              <w:rPr>
                <w:rFonts w:cstheme="minorHAnsi"/>
                <w:color w:val="44546A" w:themeColor="text2"/>
              </w:rPr>
            </w:pPr>
            <w:r w:rsidRPr="000914EF">
              <w:rPr>
                <w:rFonts w:cstheme="minorHAnsi"/>
                <w:color w:val="44546A" w:themeColor="text2"/>
              </w:rPr>
              <w:t>Neutral</w:t>
            </w: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CB5E6F2" w14:textId="450E93B6" w:rsidR="79B22263" w:rsidRPr="000914EF" w:rsidRDefault="79B22263" w:rsidP="00D112B2">
            <w:pPr>
              <w:spacing w:after="0"/>
              <w:jc w:val="center"/>
              <w:rPr>
                <w:rFonts w:cstheme="minorHAnsi"/>
                <w:color w:val="44546A" w:themeColor="text2"/>
              </w:rPr>
            </w:pPr>
            <w:r w:rsidRPr="000914EF">
              <w:rPr>
                <w:rFonts w:cstheme="minorHAnsi"/>
                <w:color w:val="44546A" w:themeColor="text2"/>
              </w:rPr>
              <w:t>Disagree</w:t>
            </w:r>
          </w:p>
        </w:tc>
        <w:tc>
          <w:tcPr>
            <w:tcW w:w="113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A4A41B7" w14:textId="60077386"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Disagree</w:t>
            </w:r>
          </w:p>
        </w:tc>
      </w:tr>
      <w:tr w:rsidR="000914EF" w:rsidRPr="000914EF" w14:paraId="489B17D6" w14:textId="77777777" w:rsidTr="00BB6FA8">
        <w:trPr>
          <w:trHeight w:val="300"/>
        </w:trPr>
        <w:tc>
          <w:tcPr>
            <w:tcW w:w="3969"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6F61E1FF" w14:textId="446858E9" w:rsidR="79B22263" w:rsidRPr="000914EF" w:rsidRDefault="79B22263" w:rsidP="00D112B2">
            <w:pPr>
              <w:spacing w:after="0"/>
              <w:rPr>
                <w:rFonts w:cstheme="minorHAnsi"/>
                <w:color w:val="44546A" w:themeColor="text2"/>
              </w:rPr>
            </w:pPr>
            <w:r w:rsidRPr="000914EF">
              <w:rPr>
                <w:rFonts w:cstheme="minorHAnsi"/>
                <w:color w:val="44546A" w:themeColor="text2"/>
              </w:rPr>
              <w:t>An attorney is convicted of an offence involving dishonesty</w:t>
            </w:r>
          </w:p>
        </w:tc>
        <w:tc>
          <w:tcPr>
            <w:tcW w:w="1134" w:type="dxa"/>
            <w:tcBorders>
              <w:top w:val="single" w:sz="0" w:space="0" w:color="auto"/>
              <w:left w:val="single" w:sz="0" w:space="0" w:color="auto"/>
              <w:bottom w:val="single" w:sz="6" w:space="0" w:color="DDDDDD"/>
              <w:right w:val="single" w:sz="0" w:space="0" w:color="auto"/>
            </w:tcBorders>
            <w:vAlign w:val="center"/>
          </w:tcPr>
          <w:p w14:paraId="334C5FE9" w14:textId="69FA8BD2" w:rsidR="79B22263" w:rsidRPr="000914EF" w:rsidRDefault="001E2A39" w:rsidP="00D112B2">
            <w:pPr>
              <w:spacing w:after="0"/>
              <w:rPr>
                <w:rFonts w:cstheme="minorHAnsi"/>
                <w:color w:val="44546A" w:themeColor="text2"/>
              </w:rPr>
            </w:pPr>
            <w:r>
              <w:rPr>
                <w:rFonts w:cstheme="minorHAnsi"/>
                <w:color w:val="44546A" w:themeColor="text2"/>
              </w:rPr>
              <w:t>X</w:t>
            </w:r>
          </w:p>
        </w:tc>
        <w:tc>
          <w:tcPr>
            <w:tcW w:w="993" w:type="dxa"/>
            <w:tcBorders>
              <w:top w:val="single" w:sz="0" w:space="0" w:color="auto"/>
              <w:left w:val="single" w:sz="0" w:space="0" w:color="auto"/>
              <w:bottom w:val="single" w:sz="6" w:space="0" w:color="DDDDDD"/>
              <w:right w:val="single" w:sz="0" w:space="0" w:color="auto"/>
            </w:tcBorders>
            <w:vAlign w:val="center"/>
          </w:tcPr>
          <w:p w14:paraId="1D82A4F3" w14:textId="5AA13EA6" w:rsidR="79B22263" w:rsidRPr="000914EF" w:rsidRDefault="79B22263" w:rsidP="00D112B2">
            <w:pPr>
              <w:spacing w:after="0"/>
              <w:rPr>
                <w:rFonts w:cstheme="minorHAnsi"/>
                <w:color w:val="44546A" w:themeColor="text2"/>
              </w:rPr>
            </w:pPr>
          </w:p>
        </w:tc>
        <w:tc>
          <w:tcPr>
            <w:tcW w:w="992" w:type="dxa"/>
            <w:tcBorders>
              <w:top w:val="single" w:sz="0" w:space="0" w:color="auto"/>
              <w:left w:val="single" w:sz="0" w:space="0" w:color="auto"/>
              <w:bottom w:val="single" w:sz="6" w:space="0" w:color="DDDDDD"/>
              <w:right w:val="single" w:sz="0" w:space="0" w:color="auto"/>
            </w:tcBorders>
            <w:vAlign w:val="center"/>
          </w:tcPr>
          <w:p w14:paraId="3E7C45CE" w14:textId="653F37B2"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vAlign w:val="center"/>
          </w:tcPr>
          <w:p w14:paraId="6A13D31C" w14:textId="4E5B134D"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single" w:sz="6" w:space="0" w:color="DDDDDD"/>
              <w:right w:val="single" w:sz="0" w:space="0" w:color="auto"/>
            </w:tcBorders>
            <w:vAlign w:val="center"/>
          </w:tcPr>
          <w:p w14:paraId="34A3E4E9" w14:textId="37F340E9" w:rsidR="79B22263" w:rsidRPr="000914EF" w:rsidRDefault="79B22263" w:rsidP="00D112B2">
            <w:pPr>
              <w:spacing w:after="0"/>
              <w:rPr>
                <w:rFonts w:cstheme="minorHAnsi"/>
                <w:color w:val="44546A" w:themeColor="text2"/>
              </w:rPr>
            </w:pPr>
          </w:p>
        </w:tc>
      </w:tr>
      <w:tr w:rsidR="000914EF" w:rsidRPr="000914EF" w14:paraId="379098CA" w14:textId="77777777" w:rsidTr="00BB6FA8">
        <w:trPr>
          <w:trHeight w:val="300"/>
        </w:trPr>
        <w:tc>
          <w:tcPr>
            <w:tcW w:w="3969"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3D386C16" w14:textId="2BFFD320" w:rsidR="79B22263" w:rsidRPr="000914EF" w:rsidRDefault="79B22263" w:rsidP="00D112B2">
            <w:pPr>
              <w:spacing w:after="0"/>
              <w:rPr>
                <w:rFonts w:cstheme="minorHAnsi"/>
                <w:color w:val="44546A" w:themeColor="text2"/>
              </w:rPr>
            </w:pPr>
            <w:r w:rsidRPr="000914EF">
              <w:rPr>
                <w:rFonts w:cstheme="minorHAnsi"/>
                <w:color w:val="44546A" w:themeColor="text2"/>
              </w:rPr>
              <w:t>An attorney is convicted of an offence involving violence within the principal’s family or domestic context</w:t>
            </w:r>
          </w:p>
        </w:tc>
        <w:tc>
          <w:tcPr>
            <w:tcW w:w="1134" w:type="dxa"/>
            <w:tcBorders>
              <w:top w:val="single" w:sz="0" w:space="0" w:color="auto"/>
              <w:left w:val="single" w:sz="0" w:space="0" w:color="auto"/>
              <w:bottom w:val="single" w:sz="6" w:space="0" w:color="DDDDDD"/>
              <w:right w:val="single" w:sz="0" w:space="0" w:color="auto"/>
            </w:tcBorders>
            <w:vAlign w:val="center"/>
          </w:tcPr>
          <w:p w14:paraId="1AE19EA9" w14:textId="4BD2D9AB" w:rsidR="79B22263" w:rsidRPr="000914EF" w:rsidRDefault="001E2A39" w:rsidP="00D112B2">
            <w:pPr>
              <w:spacing w:after="0"/>
              <w:rPr>
                <w:rFonts w:cstheme="minorHAnsi"/>
                <w:color w:val="44546A" w:themeColor="text2"/>
              </w:rPr>
            </w:pPr>
            <w:r>
              <w:rPr>
                <w:rFonts w:cstheme="minorHAnsi"/>
                <w:color w:val="44546A" w:themeColor="text2"/>
              </w:rPr>
              <w:t>X</w:t>
            </w:r>
          </w:p>
        </w:tc>
        <w:tc>
          <w:tcPr>
            <w:tcW w:w="993" w:type="dxa"/>
            <w:tcBorders>
              <w:top w:val="single" w:sz="0" w:space="0" w:color="auto"/>
              <w:left w:val="single" w:sz="0" w:space="0" w:color="auto"/>
              <w:bottom w:val="single" w:sz="6" w:space="0" w:color="DDDDDD"/>
              <w:right w:val="single" w:sz="0" w:space="0" w:color="auto"/>
            </w:tcBorders>
            <w:vAlign w:val="center"/>
          </w:tcPr>
          <w:p w14:paraId="22C6B4BC" w14:textId="4E35D15C" w:rsidR="79B22263" w:rsidRPr="000914EF" w:rsidRDefault="79B22263" w:rsidP="00D112B2">
            <w:pPr>
              <w:spacing w:after="0"/>
              <w:rPr>
                <w:rFonts w:cstheme="minorHAnsi"/>
                <w:color w:val="44546A" w:themeColor="text2"/>
              </w:rPr>
            </w:pPr>
          </w:p>
        </w:tc>
        <w:tc>
          <w:tcPr>
            <w:tcW w:w="992" w:type="dxa"/>
            <w:tcBorders>
              <w:top w:val="single" w:sz="0" w:space="0" w:color="auto"/>
              <w:left w:val="single" w:sz="0" w:space="0" w:color="auto"/>
              <w:bottom w:val="single" w:sz="6" w:space="0" w:color="DDDDDD"/>
              <w:right w:val="single" w:sz="0" w:space="0" w:color="auto"/>
            </w:tcBorders>
            <w:vAlign w:val="center"/>
          </w:tcPr>
          <w:p w14:paraId="081E8565" w14:textId="77AEBF17"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vAlign w:val="center"/>
          </w:tcPr>
          <w:p w14:paraId="7554C158" w14:textId="4F985629"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single" w:sz="6" w:space="0" w:color="DDDDDD"/>
              <w:right w:val="single" w:sz="0" w:space="0" w:color="auto"/>
            </w:tcBorders>
            <w:vAlign w:val="center"/>
          </w:tcPr>
          <w:p w14:paraId="1CB7B935" w14:textId="063423A8" w:rsidR="79B22263" w:rsidRPr="000914EF" w:rsidRDefault="79B22263" w:rsidP="00D112B2">
            <w:pPr>
              <w:spacing w:after="0"/>
              <w:rPr>
                <w:rFonts w:cstheme="minorHAnsi"/>
                <w:color w:val="44546A" w:themeColor="text2"/>
              </w:rPr>
            </w:pPr>
          </w:p>
        </w:tc>
      </w:tr>
      <w:tr w:rsidR="000914EF" w:rsidRPr="000914EF" w14:paraId="707FC31F" w14:textId="77777777" w:rsidTr="00BB6FA8">
        <w:trPr>
          <w:trHeight w:val="300"/>
        </w:trPr>
        <w:tc>
          <w:tcPr>
            <w:tcW w:w="3969"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68186123" w14:textId="15E4D7B4" w:rsidR="79B22263" w:rsidRPr="000914EF" w:rsidRDefault="79B22263" w:rsidP="00D112B2">
            <w:pPr>
              <w:spacing w:after="0"/>
              <w:rPr>
                <w:rFonts w:cstheme="minorHAnsi"/>
                <w:color w:val="44546A" w:themeColor="text2"/>
              </w:rPr>
            </w:pPr>
            <w:r w:rsidRPr="000914EF">
              <w:rPr>
                <w:rFonts w:cstheme="minorHAnsi"/>
                <w:color w:val="44546A" w:themeColor="text2"/>
              </w:rPr>
              <w:t>An attorney is a person against whom an interim or final family violence intervention order is made, where the order is relevant to the principal’s family or domestic context</w:t>
            </w:r>
          </w:p>
        </w:tc>
        <w:tc>
          <w:tcPr>
            <w:tcW w:w="1134" w:type="dxa"/>
            <w:tcBorders>
              <w:top w:val="single" w:sz="0" w:space="0" w:color="auto"/>
              <w:left w:val="single" w:sz="0" w:space="0" w:color="auto"/>
              <w:bottom w:val="single" w:sz="6" w:space="0" w:color="DDDDDD"/>
              <w:right w:val="single" w:sz="0" w:space="0" w:color="auto"/>
            </w:tcBorders>
            <w:vAlign w:val="center"/>
          </w:tcPr>
          <w:p w14:paraId="7B47AEB0" w14:textId="72F561EA" w:rsidR="79B22263" w:rsidRPr="000914EF" w:rsidRDefault="001E2A39" w:rsidP="00D112B2">
            <w:pPr>
              <w:spacing w:after="0"/>
              <w:rPr>
                <w:rFonts w:cstheme="minorHAnsi"/>
                <w:color w:val="44546A" w:themeColor="text2"/>
              </w:rPr>
            </w:pPr>
            <w:r>
              <w:rPr>
                <w:rFonts w:cstheme="minorHAnsi"/>
                <w:color w:val="44546A" w:themeColor="text2"/>
              </w:rPr>
              <w:t>X</w:t>
            </w:r>
          </w:p>
        </w:tc>
        <w:tc>
          <w:tcPr>
            <w:tcW w:w="993" w:type="dxa"/>
            <w:tcBorders>
              <w:top w:val="single" w:sz="0" w:space="0" w:color="auto"/>
              <w:left w:val="single" w:sz="0" w:space="0" w:color="auto"/>
              <w:bottom w:val="single" w:sz="6" w:space="0" w:color="DDDDDD"/>
              <w:right w:val="single" w:sz="0" w:space="0" w:color="auto"/>
            </w:tcBorders>
            <w:vAlign w:val="center"/>
          </w:tcPr>
          <w:p w14:paraId="21ECAD01" w14:textId="2787DDBF" w:rsidR="79B22263" w:rsidRPr="000914EF" w:rsidRDefault="79B22263" w:rsidP="00D112B2">
            <w:pPr>
              <w:spacing w:after="0"/>
              <w:rPr>
                <w:rFonts w:cstheme="minorHAnsi"/>
                <w:color w:val="44546A" w:themeColor="text2"/>
              </w:rPr>
            </w:pPr>
          </w:p>
        </w:tc>
        <w:tc>
          <w:tcPr>
            <w:tcW w:w="992" w:type="dxa"/>
            <w:tcBorders>
              <w:top w:val="single" w:sz="0" w:space="0" w:color="auto"/>
              <w:left w:val="single" w:sz="0" w:space="0" w:color="auto"/>
              <w:bottom w:val="single" w:sz="6" w:space="0" w:color="DDDDDD"/>
              <w:right w:val="single" w:sz="0" w:space="0" w:color="auto"/>
            </w:tcBorders>
            <w:vAlign w:val="center"/>
          </w:tcPr>
          <w:p w14:paraId="68182E88" w14:textId="7C54603F"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vAlign w:val="center"/>
          </w:tcPr>
          <w:p w14:paraId="3FC489D4" w14:textId="28CB037E"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single" w:sz="6" w:space="0" w:color="DDDDDD"/>
              <w:right w:val="single" w:sz="0" w:space="0" w:color="auto"/>
            </w:tcBorders>
            <w:vAlign w:val="center"/>
          </w:tcPr>
          <w:p w14:paraId="58A3A539" w14:textId="61CEBBAB" w:rsidR="79B22263" w:rsidRPr="000914EF" w:rsidRDefault="79B22263" w:rsidP="00D112B2">
            <w:pPr>
              <w:spacing w:after="0"/>
              <w:rPr>
                <w:rFonts w:cstheme="minorHAnsi"/>
                <w:color w:val="44546A" w:themeColor="text2"/>
              </w:rPr>
            </w:pPr>
          </w:p>
        </w:tc>
      </w:tr>
      <w:tr w:rsidR="000914EF" w:rsidRPr="000914EF" w14:paraId="60221F4F" w14:textId="77777777" w:rsidTr="00BB6FA8">
        <w:trPr>
          <w:trHeight w:val="300"/>
        </w:trPr>
        <w:tc>
          <w:tcPr>
            <w:tcW w:w="3969" w:type="dxa"/>
            <w:tcBorders>
              <w:top w:val="single" w:sz="0" w:space="0" w:color="auto"/>
              <w:left w:val="single" w:sz="0" w:space="0" w:color="auto"/>
              <w:bottom w:val="nil"/>
              <w:right w:val="single" w:sz="0" w:space="0" w:color="auto"/>
            </w:tcBorders>
            <w:tcMar>
              <w:top w:w="150" w:type="dxa"/>
              <w:bottom w:w="150" w:type="dxa"/>
            </w:tcMar>
            <w:vAlign w:val="center"/>
          </w:tcPr>
          <w:p w14:paraId="12677144" w14:textId="6321299F" w:rsidR="79B22263" w:rsidRPr="000914EF" w:rsidRDefault="79B22263" w:rsidP="00D112B2">
            <w:pPr>
              <w:spacing w:after="0"/>
              <w:rPr>
                <w:rFonts w:cstheme="minorHAnsi"/>
                <w:color w:val="44546A" w:themeColor="text2"/>
              </w:rPr>
            </w:pPr>
            <w:r w:rsidRPr="000914EF">
              <w:rPr>
                <w:rFonts w:cstheme="minorHAnsi"/>
                <w:color w:val="44546A" w:themeColor="text2"/>
              </w:rPr>
              <w:t>An attorney becomes bankrupt or personally insolvent</w:t>
            </w:r>
          </w:p>
        </w:tc>
        <w:tc>
          <w:tcPr>
            <w:tcW w:w="1134" w:type="dxa"/>
            <w:tcBorders>
              <w:top w:val="single" w:sz="0" w:space="0" w:color="auto"/>
              <w:left w:val="single" w:sz="0" w:space="0" w:color="auto"/>
              <w:bottom w:val="nil"/>
              <w:right w:val="single" w:sz="0" w:space="0" w:color="auto"/>
            </w:tcBorders>
            <w:vAlign w:val="center"/>
          </w:tcPr>
          <w:p w14:paraId="3DADD811" w14:textId="4ABA4452" w:rsidR="79B22263" w:rsidRPr="000914EF" w:rsidRDefault="001E2A39" w:rsidP="00D112B2">
            <w:pPr>
              <w:spacing w:after="0"/>
              <w:rPr>
                <w:rFonts w:cstheme="minorHAnsi"/>
                <w:color w:val="44546A" w:themeColor="text2"/>
              </w:rPr>
            </w:pPr>
            <w:r>
              <w:rPr>
                <w:rFonts w:cstheme="minorHAnsi"/>
                <w:color w:val="44546A" w:themeColor="text2"/>
              </w:rPr>
              <w:t>X</w:t>
            </w:r>
          </w:p>
        </w:tc>
        <w:tc>
          <w:tcPr>
            <w:tcW w:w="993" w:type="dxa"/>
            <w:tcBorders>
              <w:top w:val="single" w:sz="0" w:space="0" w:color="auto"/>
              <w:left w:val="single" w:sz="0" w:space="0" w:color="auto"/>
              <w:bottom w:val="nil"/>
              <w:right w:val="single" w:sz="0" w:space="0" w:color="auto"/>
            </w:tcBorders>
            <w:vAlign w:val="center"/>
          </w:tcPr>
          <w:p w14:paraId="7C9A5BD3" w14:textId="29780B0E" w:rsidR="79B22263" w:rsidRPr="000914EF" w:rsidRDefault="79B22263" w:rsidP="00D112B2">
            <w:pPr>
              <w:spacing w:after="0"/>
              <w:rPr>
                <w:rFonts w:cstheme="minorHAnsi"/>
                <w:color w:val="44546A" w:themeColor="text2"/>
              </w:rPr>
            </w:pPr>
          </w:p>
        </w:tc>
        <w:tc>
          <w:tcPr>
            <w:tcW w:w="992" w:type="dxa"/>
            <w:tcBorders>
              <w:top w:val="single" w:sz="0" w:space="0" w:color="auto"/>
              <w:left w:val="single" w:sz="0" w:space="0" w:color="auto"/>
              <w:bottom w:val="nil"/>
              <w:right w:val="single" w:sz="0" w:space="0" w:color="auto"/>
            </w:tcBorders>
            <w:vAlign w:val="center"/>
          </w:tcPr>
          <w:p w14:paraId="0C0A6AC1" w14:textId="63FBE055"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nil"/>
              <w:right w:val="single" w:sz="0" w:space="0" w:color="auto"/>
            </w:tcBorders>
            <w:vAlign w:val="center"/>
          </w:tcPr>
          <w:p w14:paraId="70B0473C" w14:textId="2D2FF3A2"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nil"/>
              <w:right w:val="single" w:sz="0" w:space="0" w:color="auto"/>
            </w:tcBorders>
            <w:vAlign w:val="center"/>
          </w:tcPr>
          <w:p w14:paraId="3037EBA9" w14:textId="698CA620" w:rsidR="79B22263" w:rsidRPr="000914EF" w:rsidRDefault="79B22263" w:rsidP="00D112B2">
            <w:pPr>
              <w:spacing w:after="0"/>
              <w:rPr>
                <w:rFonts w:cstheme="minorHAnsi"/>
                <w:color w:val="44546A" w:themeColor="text2"/>
              </w:rPr>
            </w:pPr>
          </w:p>
        </w:tc>
      </w:tr>
    </w:tbl>
    <w:p w14:paraId="71809CE1" w14:textId="66DB0FE8" w:rsidR="3F52E44C" w:rsidRPr="000914EF" w:rsidRDefault="3F52E44C" w:rsidP="00D112B2">
      <w:pPr>
        <w:spacing w:after="0"/>
        <w:rPr>
          <w:rFonts w:cstheme="minorHAnsi"/>
          <w:color w:val="44546A" w:themeColor="text2"/>
        </w:rPr>
      </w:pPr>
      <w:r w:rsidRPr="000914EF">
        <w:rPr>
          <w:rFonts w:eastAsia="Calibri" w:cstheme="minorHAnsi"/>
          <w:color w:val="44546A" w:themeColor="text2"/>
        </w:rPr>
        <w:t>Please expand on your answer</w:t>
      </w:r>
    </w:p>
    <w:p w14:paraId="65E253AB" w14:textId="7E518FB4" w:rsidR="3F52E44C" w:rsidRPr="000914EF" w:rsidRDefault="3F52E44C" w:rsidP="00D112B2">
      <w:pPr>
        <w:spacing w:after="0"/>
        <w:rPr>
          <w:rFonts w:cstheme="minorHAnsi"/>
          <w:color w:val="44546A" w:themeColor="text2"/>
        </w:rPr>
      </w:pPr>
      <w:r w:rsidRPr="000914EF">
        <w:rPr>
          <w:rFonts w:eastAsia="Calibri" w:cstheme="minorHAnsi"/>
          <w:b/>
          <w:bCs/>
          <w:color w:val="44546A" w:themeColor="text2"/>
        </w:rPr>
        <w:t>Please share any related supporting information</w:t>
      </w:r>
    </w:p>
    <w:p w14:paraId="4BDC1875" w14:textId="12F5871A" w:rsidR="3F52E44C" w:rsidRPr="000914EF" w:rsidRDefault="3F52E44C" w:rsidP="00D112B2">
      <w:pPr>
        <w:spacing w:after="0"/>
        <w:rPr>
          <w:rFonts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5D4F3F23" w14:textId="07D15119" w:rsidR="3F52E44C" w:rsidRPr="000914EF" w:rsidRDefault="3F52E44C" w:rsidP="00D112B2">
      <w:pPr>
        <w:spacing w:after="0"/>
        <w:rPr>
          <w:color w:val="44546A" w:themeColor="text2"/>
        </w:rPr>
      </w:pPr>
      <w:r w:rsidRPr="000914EF">
        <w:rPr>
          <w:color w:val="44546A" w:themeColor="text2"/>
        </w:rPr>
        <w:br/>
      </w:r>
    </w:p>
    <w:p w14:paraId="16BDAF02" w14:textId="3BD3AAD3" w:rsidR="3F52E44C" w:rsidRPr="000914EF" w:rsidRDefault="3F52E44C" w:rsidP="00D112B2">
      <w:pPr>
        <w:pStyle w:val="Heading1"/>
        <w:spacing w:before="0"/>
        <w:rPr>
          <w:color w:val="44546A" w:themeColor="text2"/>
        </w:rPr>
      </w:pPr>
      <w:r w:rsidRPr="000914EF">
        <w:rPr>
          <w:rFonts w:eastAsia="Lato"/>
          <w:color w:val="44546A" w:themeColor="text2"/>
        </w:rPr>
        <w:t>The eligibility of attorneys</w:t>
      </w:r>
    </w:p>
    <w:p w14:paraId="496DCBBE" w14:textId="5F1B73AC" w:rsidR="3F52E44C" w:rsidRPr="000914EF" w:rsidRDefault="3F52E44C" w:rsidP="00D112B2">
      <w:pPr>
        <w:spacing w:after="0"/>
        <w:rPr>
          <w:rFonts w:cstheme="minorHAnsi"/>
          <w:color w:val="44546A" w:themeColor="text2"/>
        </w:rPr>
      </w:pPr>
      <w:r w:rsidRPr="000914EF">
        <w:rPr>
          <w:rFonts w:eastAsia="Lato" w:cstheme="minorHAnsi"/>
          <w:i/>
          <w:iCs/>
          <w:color w:val="44546A" w:themeColor="text2"/>
        </w:rPr>
        <w:t xml:space="preserve">See </w:t>
      </w:r>
      <w:hyperlink r:id="rId22" w:anchor="page=19">
        <w:r w:rsidRPr="000914EF">
          <w:rPr>
            <w:rStyle w:val="Hyperlink"/>
            <w:rFonts w:eastAsia="Lato" w:cstheme="minorHAnsi"/>
            <w:i/>
            <w:iCs/>
            <w:color w:val="44546A" w:themeColor="text2"/>
          </w:rPr>
          <w:t>pages 19-22</w:t>
        </w:r>
      </w:hyperlink>
      <w:r w:rsidRPr="000914EF">
        <w:rPr>
          <w:rFonts w:eastAsia="Lato" w:cstheme="minorHAnsi"/>
          <w:i/>
          <w:iCs/>
          <w:color w:val="44546A" w:themeColor="text2"/>
        </w:rPr>
        <w:t xml:space="preserve"> of the consultation paper to inform your response</w:t>
      </w:r>
    </w:p>
    <w:p w14:paraId="67F6101F" w14:textId="17B5F695" w:rsidR="3F52E44C" w:rsidRPr="000914EF" w:rsidRDefault="00000000" w:rsidP="00D112B2">
      <w:pPr>
        <w:pStyle w:val="Heading3"/>
        <w:spacing w:before="0"/>
        <w:rPr>
          <w:rFonts w:asciiTheme="minorHAnsi" w:hAnsiTheme="minorHAnsi" w:cstheme="minorHAnsi"/>
          <w:color w:val="44546A" w:themeColor="text2"/>
          <w:sz w:val="22"/>
          <w:szCs w:val="22"/>
        </w:rPr>
      </w:pPr>
      <w:hyperlink r:id="rId23" w:anchor="fact-bank-2">
        <w:r w:rsidR="3F52E44C" w:rsidRPr="000914EF">
          <w:rPr>
            <w:rStyle w:val="Hyperlink"/>
            <w:rFonts w:asciiTheme="minorHAnsi" w:eastAsia="Lato" w:hAnsiTheme="minorHAnsi" w:cstheme="minorHAnsi"/>
            <w:color w:val="44546A" w:themeColor="text2"/>
            <w:sz w:val="22"/>
            <w:szCs w:val="22"/>
          </w:rPr>
          <w:t>Proposal for feedback (Ineligible attorneys; general ineligibility)</w:t>
        </w:r>
      </w:hyperlink>
    </w:p>
    <w:p w14:paraId="5A680B21" w14:textId="4A3125E2" w:rsidR="3F52E44C" w:rsidRPr="000914EF" w:rsidRDefault="3F52E44C" w:rsidP="00D112B2">
      <w:pPr>
        <w:spacing w:after="0"/>
        <w:rPr>
          <w:rFonts w:cstheme="minorHAnsi"/>
          <w:color w:val="44546A" w:themeColor="text2"/>
        </w:rPr>
      </w:pPr>
      <w:r w:rsidRPr="000914EF">
        <w:rPr>
          <w:rFonts w:eastAsia="Lato" w:cstheme="minorHAnsi"/>
          <w:color w:val="44546A" w:themeColor="text2"/>
        </w:rPr>
        <w:t>A model provision could provide that the following people cannot act as an attorney:</w:t>
      </w:r>
    </w:p>
    <w:p w14:paraId="162935CD" w14:textId="57E9ACE0"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lastRenderedPageBreak/>
        <w:t>A person who is less than 18 years</w:t>
      </w:r>
    </w:p>
    <w:p w14:paraId="274C50A8" w14:textId="79FF3875"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A person who lacks decision-making capacity for the role</w:t>
      </w:r>
    </w:p>
    <w:p w14:paraId="2384F841" w14:textId="4E125132"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A witness to the power of attorney</w:t>
      </w:r>
    </w:p>
    <w:p w14:paraId="6BA300F0" w14:textId="20DF2C62"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A person who is a paid health provider, care worker or accommodation provider for the principal. Family and friends providing an older person with care, accommodation and health services would be able to act as an enduring attorney.</w:t>
      </w:r>
    </w:p>
    <w:p w14:paraId="4EE5F8B6" w14:textId="45935FA2"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‘Health provider’ could mean a person who provides health care in the practice of a profession or in the ordinary course of </w:t>
      </w:r>
      <w:proofErr w:type="gramStart"/>
      <w:r w:rsidRPr="000914EF">
        <w:rPr>
          <w:rFonts w:eastAsia="Lato" w:cstheme="minorHAnsi"/>
          <w:color w:val="44546A" w:themeColor="text2"/>
        </w:rPr>
        <w:t>business</w:t>
      </w:r>
      <w:proofErr w:type="gramEnd"/>
    </w:p>
    <w:p w14:paraId="47E5CF23" w14:textId="198BCE9C"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‘Care worker’ could mean a person who provides services for the care of the person and receives remuneration for those services from any </w:t>
      </w:r>
      <w:proofErr w:type="gramStart"/>
      <w:r w:rsidRPr="000914EF">
        <w:rPr>
          <w:rFonts w:eastAsia="Lato" w:cstheme="minorHAnsi"/>
          <w:color w:val="44546A" w:themeColor="text2"/>
        </w:rPr>
        <w:t>source, but</w:t>
      </w:r>
      <w:proofErr w:type="gramEnd"/>
      <w:r w:rsidRPr="000914EF">
        <w:rPr>
          <w:rFonts w:eastAsia="Lato" w:cstheme="minorHAnsi"/>
          <w:color w:val="44546A" w:themeColor="text2"/>
        </w:rPr>
        <w:t xml:space="preserve"> could exclude a person who is an informal carer or a person who receives a carer payment or other benefit from the Commonwealth for providing home care to the person; or a person who is a health care provider.</w:t>
      </w:r>
    </w:p>
    <w:p w14:paraId="0BEF78DA" w14:textId="2F1852D3"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‘Accommodation provider’ could mean a person who is, in a professional or administrative capacity, directly or indirectly responsible for or involved in the provision of accommodation for the person.</w:t>
      </w:r>
    </w:p>
    <w:p w14:paraId="7C726808" w14:textId="026B5B37" w:rsidR="3F52E44C" w:rsidRPr="000914EF" w:rsidRDefault="00000000" w:rsidP="00D112B2">
      <w:pPr>
        <w:pStyle w:val="Heading3"/>
        <w:spacing w:before="0"/>
        <w:rPr>
          <w:rFonts w:asciiTheme="minorHAnsi" w:hAnsiTheme="minorHAnsi" w:cstheme="minorHAnsi"/>
          <w:color w:val="44546A" w:themeColor="text2"/>
          <w:sz w:val="22"/>
          <w:szCs w:val="22"/>
        </w:rPr>
      </w:pPr>
      <w:hyperlink r:id="rId24" w:anchor="fact-bank-1">
        <w:r w:rsidR="3F52E44C" w:rsidRPr="000914EF">
          <w:rPr>
            <w:rStyle w:val="Hyperlink"/>
            <w:rFonts w:asciiTheme="minorHAnsi" w:eastAsia="Lato" w:hAnsiTheme="minorHAnsi" w:cstheme="minorHAnsi"/>
            <w:color w:val="44546A" w:themeColor="text2"/>
            <w:sz w:val="22"/>
            <w:szCs w:val="22"/>
          </w:rPr>
          <w:t>Proposal for feedback (Five-year ineligibility periods and ‘Disclose and Approve’ approach)</w:t>
        </w:r>
      </w:hyperlink>
    </w:p>
    <w:p w14:paraId="5E54DC7D" w14:textId="044A5888" w:rsidR="3F52E44C" w:rsidRPr="000914EF" w:rsidRDefault="3F52E44C" w:rsidP="00D112B2">
      <w:pPr>
        <w:spacing w:after="0"/>
        <w:rPr>
          <w:rFonts w:cstheme="minorHAnsi"/>
          <w:color w:val="44546A" w:themeColor="text2"/>
        </w:rPr>
      </w:pPr>
      <w:r w:rsidRPr="000914EF">
        <w:rPr>
          <w:rFonts w:eastAsia="Lato" w:cstheme="minorHAnsi"/>
          <w:color w:val="44546A" w:themeColor="text2"/>
        </w:rPr>
        <w:t>A model provision could provide that the following people cannot act as an attorney:</w:t>
      </w:r>
    </w:p>
    <w:p w14:paraId="1791FAE8" w14:textId="2896C925" w:rsidR="3F52E44C" w:rsidRPr="000914EF" w:rsidRDefault="3F52E44C" w:rsidP="00D112B2">
      <w:pPr>
        <w:spacing w:after="0"/>
        <w:rPr>
          <w:rFonts w:cstheme="minorHAnsi"/>
          <w:color w:val="44546A" w:themeColor="text2"/>
        </w:rPr>
      </w:pPr>
      <w:r w:rsidRPr="000914EF">
        <w:rPr>
          <w:rFonts w:eastAsia="Lato" w:cstheme="minorHAnsi"/>
          <w:i/>
          <w:iCs/>
          <w:color w:val="44546A" w:themeColor="text2"/>
        </w:rPr>
        <w:t>Five-year ineligibility periods</w:t>
      </w:r>
    </w:p>
    <w:p w14:paraId="08FA0B2F" w14:textId="3811431F"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person who has been convicted of an offence involving dishonesty in the five years prior to the execution of the </w:t>
      </w:r>
      <w:proofErr w:type="gramStart"/>
      <w:r w:rsidRPr="000914EF">
        <w:rPr>
          <w:rFonts w:eastAsia="Lato" w:cstheme="minorHAnsi"/>
          <w:color w:val="44546A" w:themeColor="text2"/>
        </w:rPr>
        <w:t>EPOA</w:t>
      </w:r>
      <w:proofErr w:type="gramEnd"/>
    </w:p>
    <w:p w14:paraId="00416A34" w14:textId="3DE66AB2" w:rsidR="3F52E44C" w:rsidRPr="000914EF" w:rsidRDefault="3F52E44C" w:rsidP="00D112B2">
      <w:pPr>
        <w:pStyle w:val="ListParagraph"/>
        <w:numPr>
          <w:ilvl w:val="0"/>
          <w:numId w:val="2"/>
        </w:numPr>
        <w:spacing w:after="0"/>
        <w:rPr>
          <w:rFonts w:eastAsia="Lato" w:cstheme="minorHAnsi"/>
          <w:color w:val="44546A" w:themeColor="text2"/>
          <w:vertAlign w:val="superscript"/>
        </w:rPr>
      </w:pPr>
      <w:r w:rsidRPr="000914EF">
        <w:rPr>
          <w:rFonts w:eastAsia="Lato" w:cstheme="minorHAnsi"/>
          <w:color w:val="44546A" w:themeColor="text2"/>
        </w:rPr>
        <w:t>A person who is bankrupt or personally insolvent, or who has been bankrupt or personally insolvent in the last five years prior to the execution of the EPOA.</w:t>
      </w:r>
      <w:r w:rsidRPr="000914EF">
        <w:rPr>
          <w:rFonts w:eastAsia="Lato" w:cstheme="minorHAnsi"/>
          <w:color w:val="44546A" w:themeColor="text2"/>
          <w:vertAlign w:val="superscript"/>
        </w:rPr>
        <w:t>2</w:t>
      </w:r>
    </w:p>
    <w:p w14:paraId="606C2206" w14:textId="3C13DD44"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A person who has been convicted of an offence involving violence occurring within the principal’s family or domestic context in the last five years prior to the execution of the </w:t>
      </w:r>
      <w:proofErr w:type="gramStart"/>
      <w:r w:rsidRPr="000914EF">
        <w:rPr>
          <w:rFonts w:eastAsia="Lato" w:cstheme="minorHAnsi"/>
          <w:color w:val="44546A" w:themeColor="text2"/>
        </w:rPr>
        <w:t>EPOA</w:t>
      </w:r>
      <w:proofErr w:type="gramEnd"/>
    </w:p>
    <w:p w14:paraId="69B3FD91" w14:textId="1910A7CA" w:rsidR="3F52E44C" w:rsidRPr="000914EF" w:rsidRDefault="3F52E44C"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A person against whom an interim or final family or domestic violence intervention order or protection has been made in the five years prior to execution of the EPOA, where the principal is a person for whose protection the intervention order or protection order was issued. The prohibition period should commence from the expiry of the intervention order or protection order, or the expiry of any renewal/extension of that order.</w:t>
      </w:r>
    </w:p>
    <w:p w14:paraId="69292473" w14:textId="276A0DAF" w:rsidR="3F52E44C" w:rsidRPr="000914EF" w:rsidRDefault="3F52E44C" w:rsidP="00D112B2">
      <w:pPr>
        <w:spacing w:after="0"/>
        <w:rPr>
          <w:rFonts w:cstheme="minorHAnsi"/>
          <w:color w:val="44546A" w:themeColor="text2"/>
        </w:rPr>
      </w:pPr>
      <w:r w:rsidRPr="000914EF">
        <w:rPr>
          <w:rFonts w:eastAsia="Lato" w:cstheme="minorHAnsi"/>
          <w:i/>
          <w:iCs/>
          <w:color w:val="44546A" w:themeColor="text2"/>
        </w:rPr>
        <w:t xml:space="preserve">‘Disclose and approve’ approach during the five-year ineligibility </w:t>
      </w:r>
      <w:proofErr w:type="gramStart"/>
      <w:r w:rsidRPr="000914EF">
        <w:rPr>
          <w:rFonts w:eastAsia="Lato" w:cstheme="minorHAnsi"/>
          <w:i/>
          <w:iCs/>
          <w:color w:val="44546A" w:themeColor="text2"/>
        </w:rPr>
        <w:t>period</w:t>
      </w:r>
      <w:proofErr w:type="gramEnd"/>
    </w:p>
    <w:p w14:paraId="2BD3B6BE" w14:textId="50A77FD6" w:rsidR="3F52E44C" w:rsidRPr="000914EF" w:rsidRDefault="3F52E44C" w:rsidP="00D112B2">
      <w:pPr>
        <w:pStyle w:val="ListParagraph"/>
        <w:numPr>
          <w:ilvl w:val="0"/>
          <w:numId w:val="2"/>
        </w:numPr>
        <w:spacing w:after="0"/>
        <w:rPr>
          <w:rFonts w:eastAsia="Lato" w:cstheme="minorHAnsi"/>
          <w:color w:val="44546A" w:themeColor="text2"/>
          <w:vertAlign w:val="superscript"/>
        </w:rPr>
      </w:pPr>
      <w:r w:rsidRPr="000914EF">
        <w:rPr>
          <w:rFonts w:eastAsia="Lato" w:cstheme="minorHAnsi"/>
          <w:color w:val="44546A" w:themeColor="text2"/>
        </w:rPr>
        <w:t xml:space="preserve">A ‘disclose and approve’ approach could be adopted during the five-year ineligibility period referred to above, to support the personal choice of the principal and to retain access to EPOAs. This would involve a person in the categories above (that is, a person who has been convicted of an offence involving dishonesty, or been bankrupt or personally insolvent), to be appointed as an attorney during the five-year ineligibility period </w:t>
      </w:r>
      <w:r w:rsidRPr="000914EF">
        <w:rPr>
          <w:rFonts w:eastAsia="Lato" w:cstheme="minorHAnsi"/>
          <w:i/>
          <w:iCs/>
          <w:color w:val="44546A" w:themeColor="text2"/>
        </w:rPr>
        <w:t>if</w:t>
      </w:r>
      <w:r w:rsidRPr="000914EF">
        <w:rPr>
          <w:rFonts w:eastAsia="Lato" w:cstheme="minorHAnsi"/>
          <w:color w:val="44546A" w:themeColor="text2"/>
        </w:rPr>
        <w:t xml:space="preserve"> they have disclosed the conviction, or bankruptcy to the principal, the disclosure has been recorded in the EPOA and the principal has approved the appointment with the knowledge of the disclosure.</w:t>
      </w:r>
      <w:r w:rsidRPr="000914EF">
        <w:rPr>
          <w:rFonts w:eastAsia="Lato" w:cstheme="minorHAnsi"/>
          <w:color w:val="44546A" w:themeColor="text2"/>
          <w:vertAlign w:val="superscript"/>
        </w:rPr>
        <w:t>3</w:t>
      </w:r>
    </w:p>
    <w:p w14:paraId="2789C744" w14:textId="3948469A" w:rsidR="3F52E44C" w:rsidRPr="000914EF" w:rsidRDefault="3F52E44C" w:rsidP="00D112B2">
      <w:pPr>
        <w:spacing w:after="0"/>
        <w:rPr>
          <w:rFonts w:cstheme="minorHAnsi"/>
          <w:color w:val="44546A" w:themeColor="text2"/>
        </w:rPr>
      </w:pPr>
      <w:r w:rsidRPr="000914EF">
        <w:rPr>
          <w:rFonts w:cstheme="minorHAnsi"/>
          <w:color w:val="44546A" w:themeColor="text2"/>
        </w:rPr>
        <w:br/>
      </w:r>
    </w:p>
    <w:p w14:paraId="018ED445" w14:textId="39F97415" w:rsidR="3F52E44C" w:rsidRPr="000914EF" w:rsidRDefault="3F52E44C" w:rsidP="00D112B2">
      <w:pPr>
        <w:spacing w:after="0"/>
        <w:rPr>
          <w:rFonts w:cstheme="minorHAnsi"/>
          <w:color w:val="44546A" w:themeColor="text2"/>
        </w:rPr>
      </w:pPr>
      <w:r w:rsidRPr="000914EF">
        <w:rPr>
          <w:rFonts w:eastAsia="Lato" w:cstheme="minorHAnsi"/>
          <w:color w:val="44546A" w:themeColor="text2"/>
          <w:vertAlign w:val="superscript"/>
        </w:rPr>
        <w:t>2</w:t>
      </w:r>
      <w:r w:rsidRPr="000914EF">
        <w:rPr>
          <w:rFonts w:eastAsia="Lato" w:cstheme="minorHAnsi"/>
          <w:color w:val="44546A" w:themeColor="text2"/>
        </w:rPr>
        <w:t xml:space="preserve"> See Law Council of Australia, ‘National Roundtable – Enduring Power of Attorney Law Reforms’ (Communiqué, 6 August 2021) 4, where this provision is reflected.</w:t>
      </w:r>
    </w:p>
    <w:p w14:paraId="6FDB537F" w14:textId="5340C72D" w:rsidR="3F52E44C" w:rsidRPr="000914EF" w:rsidRDefault="3F52E44C" w:rsidP="00D112B2">
      <w:pPr>
        <w:spacing w:after="0"/>
        <w:rPr>
          <w:rFonts w:cstheme="minorHAnsi"/>
          <w:color w:val="44546A" w:themeColor="text2"/>
        </w:rPr>
      </w:pPr>
      <w:r w:rsidRPr="000914EF">
        <w:rPr>
          <w:rFonts w:eastAsia="Lato" w:cstheme="minorHAnsi"/>
          <w:color w:val="44546A" w:themeColor="text2"/>
          <w:vertAlign w:val="superscript"/>
        </w:rPr>
        <w:t>3</w:t>
      </w:r>
      <w:r w:rsidRPr="000914EF">
        <w:rPr>
          <w:rFonts w:eastAsia="Lato" w:cstheme="minorHAnsi"/>
          <w:color w:val="44546A" w:themeColor="text2"/>
        </w:rPr>
        <w:t xml:space="preserve"> </w:t>
      </w:r>
      <w:r w:rsidRPr="000914EF">
        <w:rPr>
          <w:rFonts w:eastAsia="Lato" w:cstheme="minorHAnsi"/>
          <w:i/>
          <w:iCs/>
          <w:color w:val="44546A" w:themeColor="text2"/>
        </w:rPr>
        <w:t>Power of Attorney Act 2014</w:t>
      </w:r>
      <w:r w:rsidRPr="000914EF">
        <w:rPr>
          <w:rFonts w:eastAsia="Lato" w:cstheme="minorHAnsi"/>
          <w:color w:val="44546A" w:themeColor="text2"/>
        </w:rPr>
        <w:t xml:space="preserve"> (VIC) s28(1)(C)(ii).</w:t>
      </w:r>
    </w:p>
    <w:p w14:paraId="7C851C39" w14:textId="2356A9A1" w:rsidR="3F52E44C" w:rsidRPr="000914EF" w:rsidRDefault="00000000" w:rsidP="00D112B2">
      <w:pPr>
        <w:pStyle w:val="Heading3"/>
        <w:spacing w:before="0"/>
        <w:rPr>
          <w:rFonts w:asciiTheme="minorHAnsi" w:hAnsiTheme="minorHAnsi" w:cstheme="minorHAnsi"/>
          <w:color w:val="44546A" w:themeColor="text2"/>
          <w:sz w:val="22"/>
          <w:szCs w:val="22"/>
        </w:rPr>
      </w:pPr>
      <w:hyperlink r:id="rId25" w:anchor="fact-bank-3">
        <w:r w:rsidR="3F52E44C" w:rsidRPr="000914EF">
          <w:rPr>
            <w:rStyle w:val="Hyperlink"/>
            <w:rFonts w:asciiTheme="minorHAnsi" w:eastAsia="Lato" w:hAnsiTheme="minorHAnsi" w:cstheme="minorHAnsi"/>
            <w:color w:val="44546A" w:themeColor="text2"/>
            <w:sz w:val="22"/>
            <w:szCs w:val="22"/>
          </w:rPr>
          <w:t>Proposal for feedback (ongoing reporting)</w:t>
        </w:r>
      </w:hyperlink>
    </w:p>
    <w:p w14:paraId="7D5D4430" w14:textId="049E919E" w:rsidR="3F52E44C" w:rsidRPr="000914EF" w:rsidRDefault="3F52E44C" w:rsidP="00D112B2">
      <w:pPr>
        <w:spacing w:after="0"/>
        <w:rPr>
          <w:rFonts w:cstheme="minorHAnsi"/>
          <w:color w:val="44546A" w:themeColor="text2"/>
        </w:rPr>
      </w:pPr>
      <w:r w:rsidRPr="000914EF">
        <w:rPr>
          <w:rFonts w:eastAsia="Lato" w:cstheme="minorHAnsi"/>
          <w:color w:val="44546A" w:themeColor="text2"/>
        </w:rPr>
        <w:t>A model provision could provide that an attorney is required to report to the principal, or to the relevant State or Territory authority if the principal has lost decision-making capacity, any change in circumstance following the execution of the EPOA which relates to the initial eligibility criteria.</w:t>
      </w:r>
    </w:p>
    <w:p w14:paraId="78AEA868" w14:textId="1078A9A6" w:rsidR="3F52E44C" w:rsidRPr="000914EF" w:rsidRDefault="3F52E44C" w:rsidP="00D112B2">
      <w:pPr>
        <w:spacing w:after="0"/>
        <w:rPr>
          <w:rFonts w:cstheme="minorHAnsi"/>
          <w:color w:val="44546A" w:themeColor="text2"/>
        </w:rPr>
      </w:pPr>
      <w:r w:rsidRPr="000914EF">
        <w:rPr>
          <w:rFonts w:eastAsia="Lato" w:cstheme="minorHAnsi"/>
          <w:b/>
          <w:bCs/>
          <w:color w:val="44546A" w:themeColor="text2"/>
        </w:rPr>
        <w:t>How appropriate is the proposed five-year ineligibility period in the following scenarios:</w:t>
      </w:r>
    </w:p>
    <w:tbl>
      <w:tblPr>
        <w:tblW w:w="0" w:type="auto"/>
        <w:tblLayout w:type="fixed"/>
        <w:tblLook w:val="06A0" w:firstRow="1" w:lastRow="0" w:firstColumn="1" w:lastColumn="0" w:noHBand="1" w:noVBand="1"/>
      </w:tblPr>
      <w:tblGrid>
        <w:gridCol w:w="2268"/>
        <w:gridCol w:w="1418"/>
        <w:gridCol w:w="1417"/>
        <w:gridCol w:w="1262"/>
        <w:gridCol w:w="1497"/>
        <w:gridCol w:w="1497"/>
      </w:tblGrid>
      <w:tr w:rsidR="000914EF" w:rsidRPr="000914EF" w14:paraId="7209A116" w14:textId="77777777" w:rsidTr="00871D85">
        <w:trPr>
          <w:trHeight w:val="300"/>
        </w:trPr>
        <w:tc>
          <w:tcPr>
            <w:tcW w:w="2268" w:type="dxa"/>
            <w:tcBorders>
              <w:top w:val="single" w:sz="0" w:space="0" w:color="auto"/>
              <w:left w:val="single" w:sz="0" w:space="0" w:color="auto"/>
              <w:bottom w:val="single" w:sz="6" w:space="0" w:color="DDDDDD"/>
              <w:right w:val="single" w:sz="0" w:space="0" w:color="auto"/>
            </w:tcBorders>
            <w:vAlign w:val="center"/>
          </w:tcPr>
          <w:p w14:paraId="3516D68F" w14:textId="7F857586" w:rsidR="79B22263" w:rsidRPr="000914EF" w:rsidRDefault="79B22263" w:rsidP="00D112B2">
            <w:pPr>
              <w:spacing w:after="0"/>
              <w:rPr>
                <w:rFonts w:cstheme="minorHAnsi"/>
                <w:color w:val="44546A" w:themeColor="text2"/>
              </w:rPr>
            </w:pPr>
          </w:p>
        </w:tc>
        <w:tc>
          <w:tcPr>
            <w:tcW w:w="1418"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4388E24" w14:textId="2DFDC51E" w:rsidR="79B22263" w:rsidRPr="000914EF" w:rsidRDefault="79B22263" w:rsidP="00D112B2">
            <w:pPr>
              <w:spacing w:after="0"/>
              <w:jc w:val="center"/>
              <w:rPr>
                <w:rFonts w:cstheme="minorHAnsi"/>
                <w:color w:val="44546A" w:themeColor="text2"/>
              </w:rPr>
            </w:pPr>
            <w:r w:rsidRPr="000914EF">
              <w:rPr>
                <w:rFonts w:cstheme="minorHAnsi"/>
                <w:color w:val="44546A" w:themeColor="text2"/>
              </w:rPr>
              <w:t>Highly appropriate</w:t>
            </w:r>
          </w:p>
        </w:tc>
        <w:tc>
          <w:tcPr>
            <w:tcW w:w="141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A519430" w14:textId="094C66FC" w:rsidR="79B22263" w:rsidRPr="000914EF" w:rsidRDefault="79B22263" w:rsidP="00D112B2">
            <w:pPr>
              <w:spacing w:after="0"/>
              <w:jc w:val="center"/>
              <w:rPr>
                <w:rFonts w:cstheme="minorHAnsi"/>
                <w:color w:val="44546A" w:themeColor="text2"/>
              </w:rPr>
            </w:pPr>
            <w:r w:rsidRPr="000914EF">
              <w:rPr>
                <w:rFonts w:cstheme="minorHAnsi"/>
                <w:color w:val="44546A" w:themeColor="text2"/>
              </w:rPr>
              <w:t>Appropriate</w:t>
            </w:r>
          </w:p>
        </w:tc>
        <w:tc>
          <w:tcPr>
            <w:tcW w:w="1262"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E15EAB0" w14:textId="5A9CABC4" w:rsidR="79B22263" w:rsidRPr="000914EF" w:rsidRDefault="79B22263" w:rsidP="00D112B2">
            <w:pPr>
              <w:spacing w:after="0"/>
              <w:jc w:val="center"/>
              <w:rPr>
                <w:rFonts w:cstheme="minorHAnsi"/>
                <w:color w:val="44546A" w:themeColor="text2"/>
              </w:rPr>
            </w:pPr>
            <w:r w:rsidRPr="000914EF">
              <w:rPr>
                <w:rFonts w:cstheme="minorHAnsi"/>
                <w:color w:val="44546A" w:themeColor="text2"/>
              </w:rPr>
              <w:t>Somewhat 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022C704" w14:textId="43FD5970" w:rsidR="79B22263" w:rsidRPr="000914EF" w:rsidRDefault="79B22263" w:rsidP="00D112B2">
            <w:pPr>
              <w:spacing w:after="0"/>
              <w:jc w:val="center"/>
              <w:rPr>
                <w:rFonts w:cstheme="minorHAnsi"/>
                <w:color w:val="44546A" w:themeColor="text2"/>
              </w:rPr>
            </w:pPr>
            <w:r w:rsidRPr="000914EF">
              <w:rPr>
                <w:rFonts w:cstheme="minorHAnsi"/>
                <w:color w:val="44546A" w:themeColor="text2"/>
              </w:rPr>
              <w:t>Inappropriate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9AAD56C" w14:textId="1CFCA6DE" w:rsidR="79B22263" w:rsidRPr="000914EF" w:rsidRDefault="79B22263" w:rsidP="00D112B2">
            <w:pPr>
              <w:spacing w:after="0"/>
              <w:jc w:val="center"/>
              <w:rPr>
                <w:rFonts w:cstheme="minorHAnsi"/>
                <w:color w:val="44546A" w:themeColor="text2"/>
              </w:rPr>
            </w:pPr>
            <w:r w:rsidRPr="000914EF">
              <w:rPr>
                <w:rFonts w:cstheme="minorHAnsi"/>
                <w:color w:val="44546A" w:themeColor="text2"/>
              </w:rPr>
              <w:t>Highly inappropriate</w:t>
            </w:r>
          </w:p>
        </w:tc>
      </w:tr>
      <w:tr w:rsidR="000914EF" w:rsidRPr="000914EF" w14:paraId="7498682D" w14:textId="77777777" w:rsidTr="00871D85">
        <w:trPr>
          <w:trHeight w:val="300"/>
        </w:trPr>
        <w:tc>
          <w:tcPr>
            <w:tcW w:w="2268"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7F1F5D40" w14:textId="24830228" w:rsidR="79B22263" w:rsidRPr="000914EF" w:rsidRDefault="79B22263" w:rsidP="00D112B2">
            <w:pPr>
              <w:spacing w:after="0"/>
              <w:rPr>
                <w:rFonts w:cstheme="minorHAnsi"/>
                <w:color w:val="44546A" w:themeColor="text2"/>
              </w:rPr>
            </w:pPr>
            <w:r w:rsidRPr="000914EF">
              <w:rPr>
                <w:rFonts w:cstheme="minorHAnsi"/>
                <w:color w:val="44546A" w:themeColor="text2"/>
              </w:rPr>
              <w:t>A prospective attorney has been convicted of an offence involving dishonesty</w:t>
            </w:r>
          </w:p>
        </w:tc>
        <w:tc>
          <w:tcPr>
            <w:tcW w:w="1418" w:type="dxa"/>
            <w:tcBorders>
              <w:top w:val="single" w:sz="0" w:space="0" w:color="auto"/>
              <w:left w:val="single" w:sz="0" w:space="0" w:color="auto"/>
              <w:bottom w:val="single" w:sz="6" w:space="0" w:color="DDDDDD"/>
              <w:right w:val="single" w:sz="0" w:space="0" w:color="auto"/>
            </w:tcBorders>
            <w:vAlign w:val="center"/>
          </w:tcPr>
          <w:p w14:paraId="4A0BCC42" w14:textId="34CE1922" w:rsidR="79B22263" w:rsidRPr="000914EF" w:rsidRDefault="00EC5954" w:rsidP="00D112B2">
            <w:pPr>
              <w:spacing w:after="0"/>
              <w:rPr>
                <w:rFonts w:cstheme="minorHAnsi"/>
                <w:color w:val="44546A" w:themeColor="text2"/>
              </w:rPr>
            </w:pPr>
            <w:r>
              <w:rPr>
                <w:rFonts w:cstheme="minorHAnsi"/>
                <w:color w:val="44546A" w:themeColor="text2"/>
              </w:rPr>
              <w:t>X</w:t>
            </w:r>
          </w:p>
        </w:tc>
        <w:tc>
          <w:tcPr>
            <w:tcW w:w="1417" w:type="dxa"/>
            <w:tcBorders>
              <w:top w:val="single" w:sz="0" w:space="0" w:color="auto"/>
              <w:left w:val="single" w:sz="0" w:space="0" w:color="auto"/>
              <w:bottom w:val="single" w:sz="6" w:space="0" w:color="DDDDDD"/>
              <w:right w:val="single" w:sz="0" w:space="0" w:color="auto"/>
            </w:tcBorders>
            <w:vAlign w:val="center"/>
          </w:tcPr>
          <w:p w14:paraId="1D464DCC" w14:textId="29E2DC1A" w:rsidR="79B22263" w:rsidRPr="000914EF" w:rsidRDefault="79B22263" w:rsidP="00D112B2">
            <w:pPr>
              <w:spacing w:after="0"/>
              <w:rPr>
                <w:rFonts w:cstheme="minorHAnsi"/>
                <w:color w:val="44546A" w:themeColor="text2"/>
              </w:rPr>
            </w:pPr>
          </w:p>
        </w:tc>
        <w:tc>
          <w:tcPr>
            <w:tcW w:w="1262" w:type="dxa"/>
            <w:tcBorders>
              <w:top w:val="single" w:sz="0" w:space="0" w:color="auto"/>
              <w:left w:val="single" w:sz="0" w:space="0" w:color="auto"/>
              <w:bottom w:val="single" w:sz="6" w:space="0" w:color="DDDDDD"/>
              <w:right w:val="single" w:sz="0" w:space="0" w:color="auto"/>
            </w:tcBorders>
            <w:vAlign w:val="center"/>
          </w:tcPr>
          <w:p w14:paraId="059A5DC5" w14:textId="5FE61A28"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7D025F1F" w14:textId="12B65686"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5BA6F016" w14:textId="42F6E3B6" w:rsidR="79B22263" w:rsidRPr="000914EF" w:rsidRDefault="79B22263" w:rsidP="00D112B2">
            <w:pPr>
              <w:spacing w:after="0"/>
              <w:rPr>
                <w:rFonts w:cstheme="minorHAnsi"/>
                <w:color w:val="44546A" w:themeColor="text2"/>
              </w:rPr>
            </w:pPr>
          </w:p>
        </w:tc>
      </w:tr>
      <w:tr w:rsidR="000914EF" w:rsidRPr="000914EF" w14:paraId="0FBFC413" w14:textId="77777777" w:rsidTr="00871D85">
        <w:trPr>
          <w:trHeight w:val="300"/>
        </w:trPr>
        <w:tc>
          <w:tcPr>
            <w:tcW w:w="2268"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69CA46D8" w14:textId="6D873678" w:rsidR="79B22263" w:rsidRPr="000914EF" w:rsidRDefault="79B22263" w:rsidP="00D112B2">
            <w:pPr>
              <w:spacing w:after="0"/>
              <w:rPr>
                <w:rFonts w:cstheme="minorHAnsi"/>
                <w:color w:val="44546A" w:themeColor="text2"/>
              </w:rPr>
            </w:pPr>
            <w:r w:rsidRPr="000914EF">
              <w:rPr>
                <w:rFonts w:cstheme="minorHAnsi"/>
                <w:color w:val="44546A" w:themeColor="text2"/>
              </w:rPr>
              <w:t>A prospective attorney has been convicted of an offence involving violence occurring within the principal’s family or domestic context</w:t>
            </w:r>
          </w:p>
        </w:tc>
        <w:tc>
          <w:tcPr>
            <w:tcW w:w="1418" w:type="dxa"/>
            <w:tcBorders>
              <w:top w:val="single" w:sz="0" w:space="0" w:color="auto"/>
              <w:left w:val="single" w:sz="0" w:space="0" w:color="auto"/>
              <w:bottom w:val="single" w:sz="6" w:space="0" w:color="DDDDDD"/>
              <w:right w:val="single" w:sz="0" w:space="0" w:color="auto"/>
            </w:tcBorders>
            <w:vAlign w:val="center"/>
          </w:tcPr>
          <w:p w14:paraId="06A6A6BE" w14:textId="61A6F641" w:rsidR="79B22263" w:rsidRPr="000914EF" w:rsidRDefault="00EC5954" w:rsidP="00D112B2">
            <w:pPr>
              <w:spacing w:after="0"/>
              <w:rPr>
                <w:rFonts w:cstheme="minorHAnsi"/>
                <w:color w:val="44546A" w:themeColor="text2"/>
              </w:rPr>
            </w:pPr>
            <w:r>
              <w:rPr>
                <w:rFonts w:cstheme="minorHAnsi"/>
                <w:color w:val="44546A" w:themeColor="text2"/>
              </w:rPr>
              <w:t>X</w:t>
            </w:r>
          </w:p>
        </w:tc>
        <w:tc>
          <w:tcPr>
            <w:tcW w:w="1417" w:type="dxa"/>
            <w:tcBorders>
              <w:top w:val="single" w:sz="0" w:space="0" w:color="auto"/>
              <w:left w:val="single" w:sz="0" w:space="0" w:color="auto"/>
              <w:bottom w:val="single" w:sz="6" w:space="0" w:color="DDDDDD"/>
              <w:right w:val="single" w:sz="0" w:space="0" w:color="auto"/>
            </w:tcBorders>
            <w:vAlign w:val="center"/>
          </w:tcPr>
          <w:p w14:paraId="2AC36AB5" w14:textId="6AF4937E" w:rsidR="79B22263" w:rsidRPr="000914EF" w:rsidRDefault="79B22263" w:rsidP="00D112B2">
            <w:pPr>
              <w:spacing w:after="0"/>
              <w:rPr>
                <w:rFonts w:cstheme="minorHAnsi"/>
                <w:color w:val="44546A" w:themeColor="text2"/>
              </w:rPr>
            </w:pPr>
          </w:p>
        </w:tc>
        <w:tc>
          <w:tcPr>
            <w:tcW w:w="1262" w:type="dxa"/>
            <w:tcBorders>
              <w:top w:val="single" w:sz="0" w:space="0" w:color="auto"/>
              <w:left w:val="single" w:sz="0" w:space="0" w:color="auto"/>
              <w:bottom w:val="single" w:sz="6" w:space="0" w:color="DDDDDD"/>
              <w:right w:val="single" w:sz="0" w:space="0" w:color="auto"/>
            </w:tcBorders>
            <w:vAlign w:val="center"/>
          </w:tcPr>
          <w:p w14:paraId="0035BEE2" w14:textId="6142D2F7"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5E18629D" w14:textId="17C42C72"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0BF1C3B1" w14:textId="1F7F42A2" w:rsidR="79B22263" w:rsidRPr="000914EF" w:rsidRDefault="79B22263" w:rsidP="00D112B2">
            <w:pPr>
              <w:spacing w:after="0"/>
              <w:rPr>
                <w:rFonts w:cstheme="minorHAnsi"/>
                <w:color w:val="44546A" w:themeColor="text2"/>
              </w:rPr>
            </w:pPr>
          </w:p>
        </w:tc>
      </w:tr>
      <w:tr w:rsidR="000914EF" w:rsidRPr="000914EF" w14:paraId="7BB0DD01" w14:textId="77777777" w:rsidTr="00871D85">
        <w:trPr>
          <w:trHeight w:val="300"/>
        </w:trPr>
        <w:tc>
          <w:tcPr>
            <w:tcW w:w="2268"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30F73F40" w14:textId="4BF8A398" w:rsidR="79B22263" w:rsidRPr="000914EF" w:rsidRDefault="79B22263" w:rsidP="00D112B2">
            <w:pPr>
              <w:spacing w:after="0"/>
              <w:rPr>
                <w:rFonts w:cstheme="minorHAnsi"/>
                <w:color w:val="44546A" w:themeColor="text2"/>
              </w:rPr>
            </w:pPr>
            <w:r w:rsidRPr="000914EF">
              <w:rPr>
                <w:rFonts w:cstheme="minorHAnsi"/>
                <w:color w:val="44546A" w:themeColor="text2"/>
              </w:rPr>
              <w:t>A prospective attorney is a person who is bankrupt or personally insolvent</w:t>
            </w:r>
          </w:p>
        </w:tc>
        <w:tc>
          <w:tcPr>
            <w:tcW w:w="1418" w:type="dxa"/>
            <w:tcBorders>
              <w:top w:val="single" w:sz="0" w:space="0" w:color="auto"/>
              <w:left w:val="single" w:sz="0" w:space="0" w:color="auto"/>
              <w:bottom w:val="single" w:sz="6" w:space="0" w:color="DDDDDD"/>
              <w:right w:val="single" w:sz="0" w:space="0" w:color="auto"/>
            </w:tcBorders>
            <w:vAlign w:val="center"/>
          </w:tcPr>
          <w:p w14:paraId="2073B645" w14:textId="5D4211B3" w:rsidR="79B22263" w:rsidRPr="000914EF" w:rsidRDefault="00EC5954" w:rsidP="00D112B2">
            <w:pPr>
              <w:spacing w:after="0"/>
              <w:rPr>
                <w:rFonts w:cstheme="minorHAnsi"/>
                <w:color w:val="44546A" w:themeColor="text2"/>
              </w:rPr>
            </w:pPr>
            <w:r>
              <w:rPr>
                <w:rFonts w:cstheme="minorHAnsi"/>
                <w:color w:val="44546A" w:themeColor="text2"/>
              </w:rPr>
              <w:t>X</w:t>
            </w:r>
          </w:p>
        </w:tc>
        <w:tc>
          <w:tcPr>
            <w:tcW w:w="1417" w:type="dxa"/>
            <w:tcBorders>
              <w:top w:val="single" w:sz="0" w:space="0" w:color="auto"/>
              <w:left w:val="single" w:sz="0" w:space="0" w:color="auto"/>
              <w:bottom w:val="single" w:sz="6" w:space="0" w:color="DDDDDD"/>
              <w:right w:val="single" w:sz="0" w:space="0" w:color="auto"/>
            </w:tcBorders>
            <w:vAlign w:val="center"/>
          </w:tcPr>
          <w:p w14:paraId="14AE26C5" w14:textId="0D876E92" w:rsidR="79B22263" w:rsidRPr="000914EF" w:rsidRDefault="79B22263" w:rsidP="00D112B2">
            <w:pPr>
              <w:spacing w:after="0"/>
              <w:rPr>
                <w:rFonts w:cstheme="minorHAnsi"/>
                <w:color w:val="44546A" w:themeColor="text2"/>
              </w:rPr>
            </w:pPr>
          </w:p>
        </w:tc>
        <w:tc>
          <w:tcPr>
            <w:tcW w:w="1262" w:type="dxa"/>
            <w:tcBorders>
              <w:top w:val="single" w:sz="0" w:space="0" w:color="auto"/>
              <w:left w:val="single" w:sz="0" w:space="0" w:color="auto"/>
              <w:bottom w:val="single" w:sz="6" w:space="0" w:color="DDDDDD"/>
              <w:right w:val="single" w:sz="0" w:space="0" w:color="auto"/>
            </w:tcBorders>
            <w:vAlign w:val="center"/>
          </w:tcPr>
          <w:p w14:paraId="207E355B" w14:textId="1B034778"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031FCC71" w14:textId="4DE01BDD"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326E2D26" w14:textId="5AA77F0B" w:rsidR="79B22263" w:rsidRPr="000914EF" w:rsidRDefault="79B22263" w:rsidP="00D112B2">
            <w:pPr>
              <w:spacing w:after="0"/>
              <w:rPr>
                <w:rFonts w:cstheme="minorHAnsi"/>
                <w:color w:val="44546A" w:themeColor="text2"/>
              </w:rPr>
            </w:pPr>
          </w:p>
        </w:tc>
      </w:tr>
      <w:tr w:rsidR="000914EF" w:rsidRPr="000914EF" w14:paraId="099138FC" w14:textId="77777777" w:rsidTr="00871D85">
        <w:trPr>
          <w:trHeight w:val="300"/>
        </w:trPr>
        <w:tc>
          <w:tcPr>
            <w:tcW w:w="2268" w:type="dxa"/>
            <w:tcBorders>
              <w:top w:val="single" w:sz="0" w:space="0" w:color="auto"/>
              <w:left w:val="single" w:sz="0" w:space="0" w:color="auto"/>
              <w:bottom w:val="nil"/>
              <w:right w:val="single" w:sz="0" w:space="0" w:color="auto"/>
            </w:tcBorders>
            <w:tcMar>
              <w:top w:w="150" w:type="dxa"/>
              <w:bottom w:w="150" w:type="dxa"/>
            </w:tcMar>
            <w:vAlign w:val="center"/>
          </w:tcPr>
          <w:p w14:paraId="0102F410" w14:textId="55F2DF93" w:rsidR="79B22263" w:rsidRPr="000914EF" w:rsidRDefault="79B22263" w:rsidP="00D112B2">
            <w:pPr>
              <w:spacing w:after="0"/>
              <w:rPr>
                <w:rFonts w:cstheme="minorHAnsi"/>
                <w:color w:val="44546A" w:themeColor="text2"/>
              </w:rPr>
            </w:pPr>
            <w:r w:rsidRPr="000914EF">
              <w:rPr>
                <w:rFonts w:cstheme="minorHAnsi"/>
                <w:color w:val="44546A" w:themeColor="text2"/>
              </w:rPr>
              <w:t>A prospective attorney is a person who has been bankrupt or personally insolvent in the last five years prior to the execution of the EPOA</w:t>
            </w:r>
          </w:p>
        </w:tc>
        <w:tc>
          <w:tcPr>
            <w:tcW w:w="1418" w:type="dxa"/>
            <w:tcBorders>
              <w:top w:val="single" w:sz="0" w:space="0" w:color="auto"/>
              <w:left w:val="single" w:sz="0" w:space="0" w:color="auto"/>
              <w:bottom w:val="nil"/>
              <w:right w:val="single" w:sz="0" w:space="0" w:color="auto"/>
            </w:tcBorders>
            <w:vAlign w:val="center"/>
          </w:tcPr>
          <w:p w14:paraId="3A89C396" w14:textId="4AADE40E" w:rsidR="79B22263" w:rsidRPr="000914EF" w:rsidRDefault="00EC5954" w:rsidP="00D112B2">
            <w:pPr>
              <w:spacing w:after="0"/>
              <w:rPr>
                <w:rFonts w:cstheme="minorHAnsi"/>
                <w:color w:val="44546A" w:themeColor="text2"/>
              </w:rPr>
            </w:pPr>
            <w:r>
              <w:rPr>
                <w:rFonts w:cstheme="minorHAnsi"/>
                <w:color w:val="44546A" w:themeColor="text2"/>
              </w:rPr>
              <w:t>X</w:t>
            </w:r>
          </w:p>
        </w:tc>
        <w:tc>
          <w:tcPr>
            <w:tcW w:w="1417" w:type="dxa"/>
            <w:tcBorders>
              <w:top w:val="single" w:sz="0" w:space="0" w:color="auto"/>
              <w:left w:val="single" w:sz="0" w:space="0" w:color="auto"/>
              <w:bottom w:val="nil"/>
              <w:right w:val="single" w:sz="0" w:space="0" w:color="auto"/>
            </w:tcBorders>
            <w:vAlign w:val="center"/>
          </w:tcPr>
          <w:p w14:paraId="51E1C1D0" w14:textId="5F7AB8D4" w:rsidR="79B22263" w:rsidRPr="000914EF" w:rsidRDefault="79B22263" w:rsidP="00D112B2">
            <w:pPr>
              <w:spacing w:after="0"/>
              <w:rPr>
                <w:rFonts w:cstheme="minorHAnsi"/>
                <w:color w:val="44546A" w:themeColor="text2"/>
              </w:rPr>
            </w:pPr>
          </w:p>
        </w:tc>
        <w:tc>
          <w:tcPr>
            <w:tcW w:w="1262" w:type="dxa"/>
            <w:tcBorders>
              <w:top w:val="single" w:sz="0" w:space="0" w:color="auto"/>
              <w:left w:val="single" w:sz="0" w:space="0" w:color="auto"/>
              <w:bottom w:val="nil"/>
              <w:right w:val="single" w:sz="0" w:space="0" w:color="auto"/>
            </w:tcBorders>
            <w:vAlign w:val="center"/>
          </w:tcPr>
          <w:p w14:paraId="5350E367" w14:textId="7ADF352D"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39D53C92" w14:textId="0172F766"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79D87532" w14:textId="0911BC23" w:rsidR="79B22263" w:rsidRPr="000914EF" w:rsidRDefault="79B22263" w:rsidP="00D112B2">
            <w:pPr>
              <w:spacing w:after="0"/>
              <w:rPr>
                <w:rFonts w:cstheme="minorHAnsi"/>
                <w:color w:val="44546A" w:themeColor="text2"/>
              </w:rPr>
            </w:pPr>
          </w:p>
        </w:tc>
      </w:tr>
    </w:tbl>
    <w:p w14:paraId="4D4FA5F6" w14:textId="17C2212C" w:rsidR="07F33640" w:rsidRPr="000914EF" w:rsidRDefault="07F33640" w:rsidP="00D112B2">
      <w:pPr>
        <w:spacing w:after="0"/>
        <w:rPr>
          <w:rFonts w:cstheme="minorHAnsi"/>
          <w:color w:val="44546A" w:themeColor="text2"/>
        </w:rPr>
      </w:pPr>
      <w:r w:rsidRPr="000914EF">
        <w:rPr>
          <w:rFonts w:eastAsia="Lato" w:cstheme="minorHAnsi"/>
          <w:b/>
          <w:bCs/>
          <w:color w:val="44546A" w:themeColor="text2"/>
        </w:rPr>
        <w:t>How appropriate is the proposed ‘disclose and approve’ provision in the following scenarios:</w:t>
      </w:r>
    </w:p>
    <w:tbl>
      <w:tblPr>
        <w:tblW w:w="0" w:type="auto"/>
        <w:tblLayout w:type="fixed"/>
        <w:tblLook w:val="06A0" w:firstRow="1" w:lastRow="0" w:firstColumn="1" w:lastColumn="0" w:noHBand="1" w:noVBand="1"/>
      </w:tblPr>
      <w:tblGrid>
        <w:gridCol w:w="1874"/>
        <w:gridCol w:w="1497"/>
        <w:gridCol w:w="1497"/>
        <w:gridCol w:w="1497"/>
        <w:gridCol w:w="1497"/>
        <w:gridCol w:w="1497"/>
      </w:tblGrid>
      <w:tr w:rsidR="000914EF" w:rsidRPr="000914EF" w14:paraId="6A2A8FEF"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vAlign w:val="center"/>
          </w:tcPr>
          <w:p w14:paraId="1F2A5034" w14:textId="2B52C839"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21F3E738" w14:textId="37B04F63" w:rsidR="79B22263" w:rsidRPr="000914EF" w:rsidRDefault="79B22263" w:rsidP="00D112B2">
            <w:pPr>
              <w:spacing w:after="0"/>
              <w:jc w:val="center"/>
              <w:rPr>
                <w:rFonts w:cstheme="minorHAnsi"/>
                <w:color w:val="44546A" w:themeColor="text2"/>
              </w:rPr>
            </w:pPr>
            <w:r w:rsidRPr="000914EF">
              <w:rPr>
                <w:rFonts w:cstheme="minorHAnsi"/>
                <w:color w:val="44546A" w:themeColor="text2"/>
              </w:rPr>
              <w:t>Highly 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369753B" w14:textId="2398EE78" w:rsidR="79B22263" w:rsidRPr="000914EF" w:rsidRDefault="79B22263" w:rsidP="00D112B2">
            <w:pPr>
              <w:spacing w:after="0"/>
              <w:jc w:val="center"/>
              <w:rPr>
                <w:rFonts w:cstheme="minorHAnsi"/>
                <w:color w:val="44546A" w:themeColor="text2"/>
              </w:rPr>
            </w:pPr>
            <w:r w:rsidRPr="000914EF">
              <w:rPr>
                <w:rFonts w:cstheme="minorHAnsi"/>
                <w:color w:val="44546A" w:themeColor="text2"/>
              </w:rPr>
              <w:t>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243B8F5D" w14:textId="6DDF5450" w:rsidR="79B22263" w:rsidRPr="000914EF" w:rsidRDefault="79B22263" w:rsidP="00D112B2">
            <w:pPr>
              <w:spacing w:after="0"/>
              <w:jc w:val="center"/>
              <w:rPr>
                <w:rFonts w:cstheme="minorHAnsi"/>
                <w:color w:val="44546A" w:themeColor="text2"/>
              </w:rPr>
            </w:pPr>
            <w:r w:rsidRPr="000914EF">
              <w:rPr>
                <w:rFonts w:cstheme="minorHAnsi"/>
                <w:color w:val="44546A" w:themeColor="text2"/>
              </w:rPr>
              <w:t>Somewhat 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49AFFA7E" w14:textId="1F5D6AF4" w:rsidR="79B22263" w:rsidRPr="000914EF" w:rsidRDefault="79B22263" w:rsidP="00D112B2">
            <w:pPr>
              <w:spacing w:after="0"/>
              <w:jc w:val="center"/>
              <w:rPr>
                <w:rFonts w:cstheme="minorHAnsi"/>
                <w:color w:val="44546A" w:themeColor="text2"/>
              </w:rPr>
            </w:pPr>
            <w:r w:rsidRPr="000914EF">
              <w:rPr>
                <w:rFonts w:cstheme="minorHAnsi"/>
                <w:color w:val="44546A" w:themeColor="text2"/>
              </w:rPr>
              <w:t>Inappropriate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9CC0C88" w14:textId="75F49900" w:rsidR="79B22263" w:rsidRPr="000914EF" w:rsidRDefault="79B22263" w:rsidP="00D112B2">
            <w:pPr>
              <w:spacing w:after="0"/>
              <w:jc w:val="center"/>
              <w:rPr>
                <w:rFonts w:cstheme="minorHAnsi"/>
                <w:color w:val="44546A" w:themeColor="text2"/>
              </w:rPr>
            </w:pPr>
            <w:r w:rsidRPr="000914EF">
              <w:rPr>
                <w:rFonts w:cstheme="minorHAnsi"/>
                <w:color w:val="44546A" w:themeColor="text2"/>
              </w:rPr>
              <w:t>Highly inappropriate</w:t>
            </w:r>
          </w:p>
        </w:tc>
      </w:tr>
      <w:tr w:rsidR="000914EF" w:rsidRPr="000914EF" w14:paraId="505A425B"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2AB17596" w14:textId="1AD21556" w:rsidR="79B22263" w:rsidRPr="000914EF" w:rsidRDefault="79B22263" w:rsidP="00D112B2">
            <w:pPr>
              <w:spacing w:after="0"/>
              <w:rPr>
                <w:rFonts w:cstheme="minorHAnsi"/>
                <w:color w:val="44546A" w:themeColor="text2"/>
              </w:rPr>
            </w:pPr>
            <w:r w:rsidRPr="000914EF">
              <w:rPr>
                <w:rFonts w:cstheme="minorHAnsi"/>
                <w:color w:val="44546A" w:themeColor="text2"/>
              </w:rPr>
              <w:t xml:space="preserve">A person who has been convicted of an offence </w:t>
            </w:r>
            <w:r w:rsidRPr="000914EF">
              <w:rPr>
                <w:rFonts w:cstheme="minorHAnsi"/>
                <w:color w:val="44546A" w:themeColor="text2"/>
              </w:rPr>
              <w:lastRenderedPageBreak/>
              <w:t>involving dishonesty</w:t>
            </w:r>
          </w:p>
        </w:tc>
        <w:tc>
          <w:tcPr>
            <w:tcW w:w="1497" w:type="dxa"/>
            <w:tcBorders>
              <w:top w:val="single" w:sz="0" w:space="0" w:color="auto"/>
              <w:left w:val="single" w:sz="0" w:space="0" w:color="auto"/>
              <w:bottom w:val="single" w:sz="6" w:space="0" w:color="DDDDDD"/>
              <w:right w:val="single" w:sz="0" w:space="0" w:color="auto"/>
            </w:tcBorders>
            <w:vAlign w:val="center"/>
          </w:tcPr>
          <w:p w14:paraId="70D82972" w14:textId="0C12D9BC" w:rsidR="79B22263" w:rsidRPr="000914EF" w:rsidRDefault="00EC5954" w:rsidP="00D112B2">
            <w:pPr>
              <w:spacing w:after="0"/>
              <w:rPr>
                <w:rFonts w:cstheme="minorHAnsi"/>
                <w:color w:val="44546A" w:themeColor="text2"/>
              </w:rPr>
            </w:pPr>
            <w:r>
              <w:rPr>
                <w:rFonts w:cstheme="minorHAnsi"/>
                <w:color w:val="44546A" w:themeColor="text2"/>
              </w:rPr>
              <w:lastRenderedPageBreak/>
              <w:t>X</w:t>
            </w:r>
          </w:p>
        </w:tc>
        <w:tc>
          <w:tcPr>
            <w:tcW w:w="1497" w:type="dxa"/>
            <w:tcBorders>
              <w:top w:val="single" w:sz="0" w:space="0" w:color="auto"/>
              <w:left w:val="single" w:sz="0" w:space="0" w:color="auto"/>
              <w:bottom w:val="single" w:sz="6" w:space="0" w:color="DDDDDD"/>
              <w:right w:val="single" w:sz="0" w:space="0" w:color="auto"/>
            </w:tcBorders>
            <w:vAlign w:val="center"/>
          </w:tcPr>
          <w:p w14:paraId="4B183C2D" w14:textId="3DE61589"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2585844F" w14:textId="34FC0C5C"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7A524586" w14:textId="22AE45AB"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1448BD0A" w14:textId="0EB0E752" w:rsidR="79B22263" w:rsidRPr="000914EF" w:rsidRDefault="79B22263" w:rsidP="00D112B2">
            <w:pPr>
              <w:spacing w:after="0"/>
              <w:rPr>
                <w:rFonts w:cstheme="minorHAnsi"/>
                <w:color w:val="44546A" w:themeColor="text2"/>
              </w:rPr>
            </w:pPr>
          </w:p>
        </w:tc>
      </w:tr>
      <w:tr w:rsidR="000914EF" w:rsidRPr="000914EF" w14:paraId="2DC34930"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62DE5A70" w14:textId="105A5DAA" w:rsidR="79B22263" w:rsidRPr="000914EF" w:rsidRDefault="79B22263" w:rsidP="00D112B2">
            <w:pPr>
              <w:spacing w:after="0"/>
              <w:rPr>
                <w:rFonts w:cstheme="minorHAnsi"/>
                <w:color w:val="44546A" w:themeColor="text2"/>
              </w:rPr>
            </w:pPr>
            <w:r w:rsidRPr="000914EF">
              <w:rPr>
                <w:rFonts w:cstheme="minorHAnsi"/>
                <w:color w:val="44546A" w:themeColor="text2"/>
              </w:rPr>
              <w:t>A person who is bankrupt or personally insolvent</w:t>
            </w:r>
          </w:p>
        </w:tc>
        <w:tc>
          <w:tcPr>
            <w:tcW w:w="1497" w:type="dxa"/>
            <w:tcBorders>
              <w:top w:val="single" w:sz="0" w:space="0" w:color="auto"/>
              <w:left w:val="single" w:sz="0" w:space="0" w:color="auto"/>
              <w:bottom w:val="single" w:sz="6" w:space="0" w:color="DDDDDD"/>
              <w:right w:val="single" w:sz="0" w:space="0" w:color="auto"/>
            </w:tcBorders>
            <w:vAlign w:val="center"/>
          </w:tcPr>
          <w:p w14:paraId="48FF7C43" w14:textId="4A37C34F" w:rsidR="79B22263" w:rsidRPr="000914EF" w:rsidRDefault="00EC5954"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single" w:sz="6" w:space="0" w:color="DDDDDD"/>
              <w:right w:val="single" w:sz="0" w:space="0" w:color="auto"/>
            </w:tcBorders>
            <w:vAlign w:val="center"/>
          </w:tcPr>
          <w:p w14:paraId="041514D8" w14:textId="6DE25064"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14C8A0B0" w14:textId="590041C6"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34924F24" w14:textId="4EEFF60C"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47F26A9D" w14:textId="1EC2F53D" w:rsidR="79B22263" w:rsidRPr="000914EF" w:rsidRDefault="79B22263" w:rsidP="00D112B2">
            <w:pPr>
              <w:spacing w:after="0"/>
              <w:rPr>
                <w:rFonts w:cstheme="minorHAnsi"/>
                <w:color w:val="44546A" w:themeColor="text2"/>
              </w:rPr>
            </w:pPr>
          </w:p>
        </w:tc>
      </w:tr>
      <w:tr w:rsidR="000914EF" w:rsidRPr="000914EF" w14:paraId="28FB9BAB" w14:textId="77777777" w:rsidTr="79B22263">
        <w:trPr>
          <w:trHeight w:val="300"/>
        </w:trPr>
        <w:tc>
          <w:tcPr>
            <w:tcW w:w="1874" w:type="dxa"/>
            <w:tcBorders>
              <w:top w:val="single" w:sz="0" w:space="0" w:color="auto"/>
              <w:left w:val="single" w:sz="0" w:space="0" w:color="auto"/>
              <w:bottom w:val="nil"/>
              <w:right w:val="single" w:sz="0" w:space="0" w:color="auto"/>
            </w:tcBorders>
            <w:tcMar>
              <w:top w:w="150" w:type="dxa"/>
              <w:bottom w:w="150" w:type="dxa"/>
            </w:tcMar>
            <w:vAlign w:val="center"/>
          </w:tcPr>
          <w:p w14:paraId="2EDDD2EC" w14:textId="5F3C750E" w:rsidR="79B22263" w:rsidRPr="000914EF" w:rsidRDefault="79B22263" w:rsidP="00D112B2">
            <w:pPr>
              <w:spacing w:after="0"/>
              <w:rPr>
                <w:rFonts w:cstheme="minorHAnsi"/>
                <w:color w:val="44546A" w:themeColor="text2"/>
              </w:rPr>
            </w:pPr>
            <w:r w:rsidRPr="000914EF">
              <w:rPr>
                <w:rFonts w:cstheme="minorHAnsi"/>
                <w:color w:val="44546A" w:themeColor="text2"/>
              </w:rPr>
              <w:t>A person who has been bankrupt or personally insolvent in the last five years prior to the execution of the EPOA</w:t>
            </w:r>
          </w:p>
        </w:tc>
        <w:tc>
          <w:tcPr>
            <w:tcW w:w="1497" w:type="dxa"/>
            <w:tcBorders>
              <w:top w:val="single" w:sz="0" w:space="0" w:color="auto"/>
              <w:left w:val="single" w:sz="0" w:space="0" w:color="auto"/>
              <w:bottom w:val="nil"/>
              <w:right w:val="single" w:sz="0" w:space="0" w:color="auto"/>
            </w:tcBorders>
            <w:vAlign w:val="center"/>
          </w:tcPr>
          <w:p w14:paraId="00FBC943" w14:textId="584C8883" w:rsidR="79B22263" w:rsidRPr="000914EF" w:rsidRDefault="00EC5954"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nil"/>
              <w:right w:val="single" w:sz="0" w:space="0" w:color="auto"/>
            </w:tcBorders>
            <w:vAlign w:val="center"/>
          </w:tcPr>
          <w:p w14:paraId="4D9E9772" w14:textId="7D0E7E24"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0B970F69" w14:textId="0D2ADE89"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6FBA5E2C" w14:textId="1C05360F"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445B2E19" w14:textId="5E391A9D" w:rsidR="79B22263" w:rsidRPr="000914EF" w:rsidRDefault="79B22263" w:rsidP="00D112B2">
            <w:pPr>
              <w:spacing w:after="0"/>
              <w:rPr>
                <w:rFonts w:cstheme="minorHAnsi"/>
                <w:color w:val="44546A" w:themeColor="text2"/>
              </w:rPr>
            </w:pPr>
          </w:p>
        </w:tc>
      </w:tr>
    </w:tbl>
    <w:p w14:paraId="7F8A772F" w14:textId="324DD84D" w:rsidR="07F33640" w:rsidRPr="000914EF" w:rsidRDefault="07F33640" w:rsidP="00D112B2">
      <w:pPr>
        <w:spacing w:after="0"/>
        <w:rPr>
          <w:rFonts w:cstheme="minorHAnsi"/>
          <w:color w:val="44546A" w:themeColor="text2"/>
        </w:rPr>
      </w:pPr>
      <w:r w:rsidRPr="000914EF">
        <w:rPr>
          <w:rFonts w:eastAsia="Lato" w:cstheme="minorHAnsi"/>
          <w:b/>
          <w:bCs/>
          <w:color w:val="44546A" w:themeColor="text2"/>
        </w:rPr>
        <w:t>Are there other types of offences, intervention or protection orders or criteria, which should make a person: entirely ineligible for appointment under a financial EPOA, or ineligible for a five year or another period?</w:t>
      </w:r>
    </w:p>
    <w:p w14:paraId="7C56AE2F" w14:textId="212371B2" w:rsidR="07F33640" w:rsidRPr="000914EF" w:rsidRDefault="07F33640" w:rsidP="00D112B2">
      <w:pPr>
        <w:spacing w:after="0"/>
        <w:rPr>
          <w:rFonts w:cstheme="minorHAnsi"/>
          <w:color w:val="44546A" w:themeColor="text2"/>
        </w:rPr>
      </w:pPr>
      <w:r w:rsidRPr="000914EF">
        <w:rPr>
          <w:rFonts w:eastAsia="Lato" w:cstheme="minorHAnsi"/>
          <w:color w:val="44546A" w:themeColor="text2"/>
        </w:rPr>
        <w:t>(Please select one)</w:t>
      </w:r>
    </w:p>
    <w:p w14:paraId="6B8AC703" w14:textId="7CE03270" w:rsidR="07F33640" w:rsidRPr="000914EF" w:rsidRDefault="07F33640" w:rsidP="00D112B2">
      <w:pPr>
        <w:spacing w:after="0"/>
        <w:rPr>
          <w:rFonts w:cstheme="minorHAnsi"/>
          <w:color w:val="44546A" w:themeColor="text2"/>
        </w:rPr>
      </w:pPr>
      <w:r w:rsidRPr="000914EF">
        <w:rPr>
          <w:rFonts w:eastAsia="Lato" w:cstheme="minorHAnsi"/>
          <w:color w:val="44546A" w:themeColor="text2"/>
        </w:rPr>
        <w:t xml:space="preserve"> Yes</w:t>
      </w:r>
    </w:p>
    <w:p w14:paraId="66585A0D" w14:textId="7D685E1A" w:rsidR="07F33640" w:rsidRPr="00AD51E2" w:rsidRDefault="07F33640" w:rsidP="00D112B2">
      <w:pPr>
        <w:spacing w:after="0"/>
        <w:rPr>
          <w:rFonts w:cstheme="minorHAnsi"/>
          <w:strike/>
          <w:color w:val="44546A" w:themeColor="text2"/>
        </w:rPr>
      </w:pPr>
      <w:r w:rsidRPr="00AD51E2">
        <w:rPr>
          <w:rFonts w:eastAsia="Lato" w:cstheme="minorHAnsi"/>
          <w:strike/>
          <w:color w:val="44546A" w:themeColor="text2"/>
        </w:rPr>
        <w:t xml:space="preserve"> No</w:t>
      </w:r>
    </w:p>
    <w:p w14:paraId="53AACE0F" w14:textId="1FCAD134" w:rsidR="07F33640" w:rsidRDefault="07F33640" w:rsidP="00D112B2">
      <w:pPr>
        <w:spacing w:after="0"/>
        <w:rPr>
          <w:rFonts w:eastAsia="Lato" w:cstheme="minorHAnsi"/>
          <w:color w:val="44546A" w:themeColor="text2"/>
        </w:rPr>
      </w:pPr>
      <w:r w:rsidRPr="000914EF">
        <w:rPr>
          <w:rFonts w:eastAsia="Lato" w:cstheme="minorHAnsi"/>
          <w:color w:val="44546A" w:themeColor="text2"/>
        </w:rPr>
        <w:t>Please expand on your response</w:t>
      </w:r>
    </w:p>
    <w:p w14:paraId="4060EC44" w14:textId="4C534ACF" w:rsidR="008A7EA4" w:rsidRDefault="00AD51E2" w:rsidP="00D112B2">
      <w:pPr>
        <w:spacing w:after="0"/>
        <w:rPr>
          <w:rFonts w:eastAsia="Lato" w:cstheme="minorHAnsi"/>
        </w:rPr>
      </w:pPr>
      <w:r w:rsidRPr="00F16833">
        <w:rPr>
          <w:rFonts w:eastAsia="Lato" w:cstheme="minorHAnsi"/>
        </w:rPr>
        <w:t xml:space="preserve">As noted in the consultation paper the </w:t>
      </w:r>
      <w:r w:rsidR="00352971" w:rsidRPr="00F16833">
        <w:rPr>
          <w:rFonts w:eastAsia="Lato" w:cstheme="minorHAnsi"/>
        </w:rPr>
        <w:t xml:space="preserve">‘disclose and approve’ approach to past convictions (and related attorney ineligibility) provides little by way of a safeguard </w:t>
      </w:r>
      <w:r w:rsidR="006A3991" w:rsidRPr="00F16833">
        <w:rPr>
          <w:rFonts w:eastAsia="Lato" w:cstheme="minorHAnsi"/>
        </w:rPr>
        <w:t xml:space="preserve">in situations such as coercive control. </w:t>
      </w:r>
      <w:r w:rsidR="004F5263">
        <w:rPr>
          <w:rFonts w:eastAsia="Lato" w:cstheme="minorHAnsi"/>
        </w:rPr>
        <w:t xml:space="preserve">Coercive control is not always </w:t>
      </w:r>
      <w:proofErr w:type="spellStart"/>
      <w:r w:rsidR="001E511C">
        <w:rPr>
          <w:rFonts w:eastAsia="Lato" w:cstheme="minorHAnsi"/>
        </w:rPr>
        <w:t>recogni</w:t>
      </w:r>
      <w:r w:rsidR="004B376F">
        <w:rPr>
          <w:rFonts w:eastAsia="Lato" w:cstheme="minorHAnsi"/>
        </w:rPr>
        <w:t>s</w:t>
      </w:r>
      <w:r w:rsidR="001E511C">
        <w:rPr>
          <w:rFonts w:eastAsia="Lato" w:cstheme="minorHAnsi"/>
        </w:rPr>
        <w:t>ed</w:t>
      </w:r>
      <w:proofErr w:type="spellEnd"/>
      <w:r w:rsidR="001E511C">
        <w:rPr>
          <w:rFonts w:eastAsia="Lato" w:cstheme="minorHAnsi"/>
        </w:rPr>
        <w:t xml:space="preserve"> or captured by legislative and policy </w:t>
      </w:r>
      <w:r w:rsidR="000A48E1">
        <w:rPr>
          <w:rFonts w:eastAsia="Lato" w:cstheme="minorHAnsi"/>
        </w:rPr>
        <w:t>frameworks</w:t>
      </w:r>
      <w:r w:rsidR="001E511C">
        <w:rPr>
          <w:rFonts w:eastAsia="Lato" w:cstheme="minorHAnsi"/>
        </w:rPr>
        <w:t xml:space="preserve"> as constituting domestic or family violence given it occurs beyond the typical intimate partner relationship. </w:t>
      </w:r>
      <w:r w:rsidR="00F90A43">
        <w:rPr>
          <w:rFonts w:eastAsia="Lato" w:cstheme="minorHAnsi"/>
        </w:rPr>
        <w:t>In the 12 m</w:t>
      </w:r>
      <w:r w:rsidR="00A8624E">
        <w:rPr>
          <w:rFonts w:eastAsia="Lato" w:cstheme="minorHAnsi"/>
        </w:rPr>
        <w:t>onths to July 2021, almost 600,000 Australians were affected by elder abuse and as ou</w:t>
      </w:r>
      <w:r w:rsidR="00FD377E">
        <w:rPr>
          <w:rFonts w:eastAsia="Lato" w:cstheme="minorHAnsi"/>
        </w:rPr>
        <w:t>r</w:t>
      </w:r>
      <w:r w:rsidR="00A8624E">
        <w:rPr>
          <w:rFonts w:eastAsia="Lato" w:cstheme="minorHAnsi"/>
        </w:rPr>
        <w:t xml:space="preserve"> population ages we can expect this to increase. </w:t>
      </w:r>
      <w:r w:rsidR="0076517C">
        <w:rPr>
          <w:rFonts w:eastAsia="Lato" w:cstheme="minorHAnsi"/>
        </w:rPr>
        <w:t>Psychological abuse (including coercion and control) is the most common subtype of elder abuse in Australia and elder abuse is most commonly committed by adult children (</w:t>
      </w:r>
      <w:hyperlink r:id="rId26" w:history="1">
        <w:r w:rsidR="00F32D12">
          <w:rPr>
            <w:rStyle w:val="Hyperlink"/>
          </w:rPr>
          <w:t xml:space="preserve">Elder Abuse &amp; Coercive Control Reform Report | </w:t>
        </w:r>
        <w:proofErr w:type="spellStart"/>
        <w:r w:rsidR="00F32D12">
          <w:rPr>
            <w:rStyle w:val="Hyperlink"/>
          </w:rPr>
          <w:t>HopgoodGanim</w:t>
        </w:r>
        <w:proofErr w:type="spellEnd"/>
      </w:hyperlink>
      <w:r w:rsidR="00F32D12">
        <w:t>)</w:t>
      </w:r>
      <w:r w:rsidR="0076517C">
        <w:rPr>
          <w:rFonts w:eastAsia="Lato" w:cstheme="minorHAnsi"/>
        </w:rPr>
        <w:t xml:space="preserve">. </w:t>
      </w:r>
    </w:p>
    <w:p w14:paraId="4020706A" w14:textId="77777777" w:rsidR="000A48E1" w:rsidRDefault="000A48E1" w:rsidP="00D112B2">
      <w:pPr>
        <w:spacing w:after="0"/>
        <w:rPr>
          <w:rFonts w:eastAsia="Lato" w:cstheme="minorHAnsi"/>
        </w:rPr>
      </w:pPr>
    </w:p>
    <w:p w14:paraId="6ED91FA8" w14:textId="6C86903C" w:rsidR="007B3FD6" w:rsidRPr="00F16833" w:rsidRDefault="00990774" w:rsidP="00D112B2">
      <w:pPr>
        <w:spacing w:after="0"/>
        <w:rPr>
          <w:rFonts w:eastAsia="Lato" w:cstheme="minorHAnsi"/>
        </w:rPr>
      </w:pPr>
      <w:r w:rsidRPr="00F16833">
        <w:rPr>
          <w:rFonts w:eastAsia="Lato" w:cstheme="minorHAnsi"/>
        </w:rPr>
        <w:t xml:space="preserve">Consideration needs to be given to the </w:t>
      </w:r>
      <w:r w:rsidR="00F84600">
        <w:rPr>
          <w:rFonts w:eastAsia="Lato" w:cstheme="minorHAnsi"/>
        </w:rPr>
        <w:t xml:space="preserve">five-year </w:t>
      </w:r>
      <w:r w:rsidRPr="00F16833">
        <w:rPr>
          <w:rFonts w:eastAsia="Lato" w:cstheme="minorHAnsi"/>
        </w:rPr>
        <w:t xml:space="preserve">timing of attorney </w:t>
      </w:r>
      <w:r w:rsidR="001B2A36">
        <w:rPr>
          <w:rFonts w:eastAsia="Lato" w:cstheme="minorHAnsi"/>
        </w:rPr>
        <w:t>in</w:t>
      </w:r>
      <w:r w:rsidRPr="00F16833">
        <w:rPr>
          <w:rFonts w:eastAsia="Lato" w:cstheme="minorHAnsi"/>
        </w:rPr>
        <w:t>eligibility</w:t>
      </w:r>
      <w:r w:rsidR="000101F7" w:rsidRPr="00F16833">
        <w:rPr>
          <w:rFonts w:eastAsia="Lato" w:cstheme="minorHAnsi"/>
        </w:rPr>
        <w:t xml:space="preserve">. </w:t>
      </w:r>
      <w:r w:rsidR="005075BA">
        <w:rPr>
          <w:rFonts w:eastAsia="Lato" w:cstheme="minorHAnsi"/>
        </w:rPr>
        <w:t xml:space="preserve">It’s important to clarify </w:t>
      </w:r>
      <w:r w:rsidR="00D95CDA">
        <w:rPr>
          <w:rFonts w:eastAsia="Lato" w:cstheme="minorHAnsi"/>
        </w:rPr>
        <w:t xml:space="preserve">in the ‘disclose and approve’ provision </w:t>
      </w:r>
      <w:r w:rsidR="005075BA">
        <w:rPr>
          <w:rFonts w:eastAsia="Lato" w:cstheme="minorHAnsi"/>
        </w:rPr>
        <w:t xml:space="preserve">whether this timeframe is based on when the EPOA is executed </w:t>
      </w:r>
      <w:r w:rsidR="004E1CA1">
        <w:rPr>
          <w:rFonts w:eastAsia="Lato" w:cstheme="minorHAnsi"/>
        </w:rPr>
        <w:t>or when the person starts acting as an attorney. If the restriction is tied to their actions as an attorney (not just their appointment), they might be able to resume their role after five years.</w:t>
      </w:r>
      <w:r w:rsidR="007B3FD6" w:rsidRPr="00F16833">
        <w:rPr>
          <w:rFonts w:eastAsia="Lato" w:cstheme="minorHAnsi"/>
        </w:rPr>
        <w:t xml:space="preserve"> </w:t>
      </w:r>
      <w:r w:rsidR="00CC2877" w:rsidRPr="00F16833">
        <w:rPr>
          <w:rFonts w:eastAsia="Lato" w:cstheme="minorHAnsi"/>
        </w:rPr>
        <w:t xml:space="preserve"> </w:t>
      </w:r>
    </w:p>
    <w:p w14:paraId="7BC629C3" w14:textId="5D1FA632" w:rsidR="00CC2877" w:rsidRPr="00F16833" w:rsidRDefault="00C21A73" w:rsidP="00D112B2">
      <w:pPr>
        <w:spacing w:after="0"/>
        <w:rPr>
          <w:rFonts w:eastAsia="Lato" w:cstheme="minorHAnsi"/>
        </w:rPr>
      </w:pPr>
      <w:r>
        <w:rPr>
          <w:rFonts w:eastAsia="Lato" w:cstheme="minorHAnsi"/>
        </w:rPr>
        <w:t>In this case, the argument could go in either direction</w:t>
      </w:r>
      <w:r w:rsidR="008453AC">
        <w:rPr>
          <w:rFonts w:eastAsia="Lato" w:cstheme="minorHAnsi"/>
        </w:rPr>
        <w:t>.</w:t>
      </w:r>
      <w:r>
        <w:rPr>
          <w:rFonts w:eastAsia="Lato" w:cstheme="minorHAnsi"/>
        </w:rPr>
        <w:t xml:space="preserve"> </w:t>
      </w:r>
      <w:r w:rsidR="004B741D">
        <w:rPr>
          <w:rFonts w:eastAsia="Lato" w:cstheme="minorHAnsi"/>
        </w:rPr>
        <w:t>In</w:t>
      </w:r>
      <w:r>
        <w:rPr>
          <w:rFonts w:eastAsia="Lato" w:cstheme="minorHAnsi"/>
        </w:rPr>
        <w:t xml:space="preserve"> the </w:t>
      </w:r>
      <w:r w:rsidR="00CA7947">
        <w:rPr>
          <w:rFonts w:eastAsia="Lato" w:cstheme="minorHAnsi"/>
        </w:rPr>
        <w:t>second</w:t>
      </w:r>
      <w:r>
        <w:rPr>
          <w:rFonts w:eastAsia="Lato" w:cstheme="minorHAnsi"/>
        </w:rPr>
        <w:t xml:space="preserve"> scenario, the event causing ineligibility may not have occurred when the document was executed, so the principal might not consider appointing someone else</w:t>
      </w:r>
      <w:r w:rsidR="004B741D">
        <w:rPr>
          <w:rFonts w:eastAsia="Lato" w:cstheme="minorHAnsi"/>
        </w:rPr>
        <w:t>. In</w:t>
      </w:r>
      <w:r>
        <w:rPr>
          <w:rFonts w:eastAsia="Lato" w:cstheme="minorHAnsi"/>
        </w:rPr>
        <w:t xml:space="preserve"> the first scenario</w:t>
      </w:r>
      <w:r w:rsidR="00CA7947">
        <w:rPr>
          <w:rFonts w:eastAsia="Lato" w:cstheme="minorHAnsi"/>
        </w:rPr>
        <w:t>, a person might still be able to act as an attorney even if relevant convictions arise after their appointment.</w:t>
      </w:r>
    </w:p>
    <w:p w14:paraId="3800BC8B" w14:textId="2FFA4090" w:rsidR="00DC5278" w:rsidRPr="00F16833" w:rsidRDefault="00B42A52" w:rsidP="00D112B2">
      <w:pPr>
        <w:spacing w:after="0"/>
        <w:rPr>
          <w:rFonts w:eastAsia="Lato" w:cstheme="minorHAnsi"/>
        </w:rPr>
      </w:pPr>
      <w:r>
        <w:rPr>
          <w:rFonts w:eastAsia="Lato" w:cstheme="minorHAnsi"/>
        </w:rPr>
        <w:t xml:space="preserve">Implementing this eligibility requirement might pose operational challenges however </w:t>
      </w:r>
      <w:r w:rsidR="003E1CD9" w:rsidRPr="00F16833">
        <w:rPr>
          <w:rFonts w:eastAsia="Lato" w:cstheme="minorHAnsi"/>
        </w:rPr>
        <w:t>it makes policy sense for the ineligibility to apply both to the appointment and to the performance of the role</w:t>
      </w:r>
      <w:r w:rsidR="003949CA">
        <w:rPr>
          <w:rFonts w:eastAsia="Lato" w:cstheme="minorHAnsi"/>
        </w:rPr>
        <w:t>.</w:t>
      </w:r>
      <w:r w:rsidR="003E1CD9" w:rsidRPr="00F16833">
        <w:rPr>
          <w:rFonts w:eastAsia="Lato" w:cstheme="minorHAnsi"/>
        </w:rPr>
        <w:t xml:space="preserve"> So</w:t>
      </w:r>
      <w:r w:rsidR="00CA1DBE">
        <w:rPr>
          <w:rFonts w:eastAsia="Lato" w:cstheme="minorHAnsi"/>
        </w:rPr>
        <w:t>,</w:t>
      </w:r>
      <w:r w:rsidR="003E1CD9" w:rsidRPr="00F16833">
        <w:rPr>
          <w:rFonts w:eastAsia="Lato" w:cstheme="minorHAnsi"/>
        </w:rPr>
        <w:t xml:space="preserve"> a provision could state </w:t>
      </w:r>
      <w:r w:rsidR="006D7F67" w:rsidRPr="00F16833">
        <w:rPr>
          <w:rFonts w:eastAsia="Lato" w:cstheme="minorHAnsi"/>
        </w:rPr>
        <w:t xml:space="preserve">that ‘a person cannot be appointed, or act, as an attorney </w:t>
      </w:r>
      <w:r w:rsidR="00F16833" w:rsidRPr="00F16833">
        <w:rPr>
          <w:rFonts w:eastAsia="Lato" w:cstheme="minorHAnsi"/>
        </w:rPr>
        <w:t>within</w:t>
      </w:r>
      <w:r w:rsidR="006D7F67" w:rsidRPr="00F16833">
        <w:rPr>
          <w:rFonts w:eastAsia="Lato" w:cstheme="minorHAnsi"/>
        </w:rPr>
        <w:t xml:space="preserve"> five years of…’)</w:t>
      </w:r>
    </w:p>
    <w:p w14:paraId="41B0CB84" w14:textId="77777777" w:rsidR="00F16833" w:rsidRPr="00F16833" w:rsidRDefault="00F16833" w:rsidP="00D112B2">
      <w:pPr>
        <w:spacing w:after="0"/>
        <w:rPr>
          <w:rFonts w:eastAsia="Lato" w:cstheme="minorHAnsi"/>
        </w:rPr>
      </w:pPr>
    </w:p>
    <w:p w14:paraId="10A8F53C" w14:textId="73C9AA42" w:rsidR="07F33640" w:rsidRPr="000914EF" w:rsidRDefault="07F33640"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4F32526C" w14:textId="67419D91" w:rsidR="07F33640" w:rsidRPr="000914EF" w:rsidRDefault="07F33640" w:rsidP="00D112B2">
      <w:pPr>
        <w:spacing w:after="0"/>
        <w:rPr>
          <w:rFonts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0E9D4FA0" w14:textId="0325A6B4" w:rsidR="07F33640" w:rsidRPr="000914EF" w:rsidRDefault="07F33640" w:rsidP="00D112B2">
      <w:pPr>
        <w:pStyle w:val="Heading1"/>
        <w:spacing w:before="0"/>
        <w:rPr>
          <w:color w:val="44546A" w:themeColor="text2"/>
        </w:rPr>
      </w:pPr>
      <w:r w:rsidRPr="000914EF">
        <w:rPr>
          <w:rFonts w:asciiTheme="minorHAnsi" w:hAnsiTheme="minorHAnsi" w:cstheme="minorHAnsi"/>
          <w:color w:val="44546A" w:themeColor="text2"/>
          <w:sz w:val="22"/>
          <w:szCs w:val="22"/>
        </w:rPr>
        <w:br/>
      </w:r>
      <w:r w:rsidRPr="000914EF">
        <w:rPr>
          <w:rFonts w:eastAsia="Calibri"/>
          <w:color w:val="44546A" w:themeColor="text2"/>
        </w:rPr>
        <w:t>Attorney duties</w:t>
      </w:r>
    </w:p>
    <w:p w14:paraId="665D620E" w14:textId="0D5383E0" w:rsidR="07F33640" w:rsidRPr="000914EF" w:rsidRDefault="07F33640" w:rsidP="00D112B2">
      <w:pPr>
        <w:spacing w:after="0"/>
        <w:rPr>
          <w:rFonts w:cstheme="minorHAnsi"/>
          <w:color w:val="44546A" w:themeColor="text2"/>
        </w:rPr>
      </w:pPr>
      <w:r w:rsidRPr="000914EF">
        <w:rPr>
          <w:rFonts w:eastAsia="Calibri" w:cstheme="minorHAnsi"/>
          <w:i/>
          <w:iCs/>
          <w:color w:val="44546A" w:themeColor="text2"/>
        </w:rPr>
        <w:t xml:space="preserve">See </w:t>
      </w:r>
      <w:hyperlink r:id="rId27" w:anchor="page=23">
        <w:r w:rsidRPr="000914EF">
          <w:rPr>
            <w:rStyle w:val="Hyperlink"/>
            <w:rFonts w:eastAsia="Calibri" w:cstheme="minorHAnsi"/>
            <w:i/>
            <w:iCs/>
            <w:color w:val="44546A" w:themeColor="text2"/>
          </w:rPr>
          <w:t>pages 23-28</w:t>
        </w:r>
      </w:hyperlink>
      <w:r w:rsidRPr="000914EF">
        <w:rPr>
          <w:rFonts w:eastAsia="Calibri" w:cstheme="minorHAnsi"/>
          <w:i/>
          <w:iCs/>
          <w:color w:val="44546A" w:themeColor="text2"/>
        </w:rPr>
        <w:t xml:space="preserve"> of the consultation paper to inform your response</w:t>
      </w:r>
    </w:p>
    <w:p w14:paraId="0FEB0C1F" w14:textId="47686D8B" w:rsidR="07F33640" w:rsidRPr="000914EF" w:rsidRDefault="00000000" w:rsidP="00D112B2">
      <w:pPr>
        <w:pStyle w:val="Heading3"/>
        <w:spacing w:before="0"/>
        <w:rPr>
          <w:rFonts w:asciiTheme="minorHAnsi" w:hAnsiTheme="minorHAnsi" w:cstheme="minorHAnsi"/>
          <w:color w:val="44546A" w:themeColor="text2"/>
          <w:sz w:val="22"/>
          <w:szCs w:val="22"/>
        </w:rPr>
      </w:pPr>
      <w:hyperlink r:id="rId28" w:anchor="fact-bank-1">
        <w:r w:rsidR="07F33640" w:rsidRPr="000914EF">
          <w:rPr>
            <w:rStyle w:val="Hyperlink"/>
            <w:rFonts w:asciiTheme="minorHAnsi" w:eastAsia="Calibri" w:hAnsiTheme="minorHAnsi" w:cstheme="minorHAnsi"/>
            <w:color w:val="44546A" w:themeColor="text2"/>
            <w:sz w:val="22"/>
            <w:szCs w:val="22"/>
          </w:rPr>
          <w:t>Proposal for feedback (General attorney duty)</w:t>
        </w:r>
      </w:hyperlink>
    </w:p>
    <w:p w14:paraId="1D92DB1A" w14:textId="484BBD01"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A model provision could provide that an attorney acting under an EPOA must:</w:t>
      </w:r>
    </w:p>
    <w:p w14:paraId="74064893" w14:textId="4719F44C"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act in accordance with the provisions of the relevant EPOA Act</w:t>
      </w:r>
    </w:p>
    <w:p w14:paraId="02146C04" w14:textId="13B1EEB2"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act in accordance with the requirements specified in the </w:t>
      </w:r>
      <w:proofErr w:type="gramStart"/>
      <w:r w:rsidRPr="000914EF">
        <w:rPr>
          <w:rFonts w:eastAsia="Calibri" w:cstheme="minorHAnsi"/>
          <w:color w:val="44546A" w:themeColor="text2"/>
        </w:rPr>
        <w:t>EPOA</w:t>
      </w:r>
      <w:proofErr w:type="gramEnd"/>
    </w:p>
    <w:p w14:paraId="76E99EBC" w14:textId="3F78AD89"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keep accurate records and accounts of all dealings and transactions made under the </w:t>
      </w:r>
      <w:proofErr w:type="gramStart"/>
      <w:r w:rsidRPr="000914EF">
        <w:rPr>
          <w:rFonts w:eastAsia="Calibri" w:cstheme="minorHAnsi"/>
          <w:color w:val="44546A" w:themeColor="text2"/>
        </w:rPr>
        <w:t>EPOA</w:t>
      </w:r>
      <w:proofErr w:type="gramEnd"/>
    </w:p>
    <w:p w14:paraId="16F46A13" w14:textId="2F751FC2"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unless otherwise directed in the EPOA, take reasonable steps to notify any other attorneys appointed under the EPOA about any action taken under the </w:t>
      </w:r>
      <w:proofErr w:type="gramStart"/>
      <w:r w:rsidRPr="000914EF">
        <w:rPr>
          <w:rFonts w:eastAsia="Calibri" w:cstheme="minorHAnsi"/>
          <w:color w:val="44546A" w:themeColor="text2"/>
        </w:rPr>
        <w:t>EPOA</w:t>
      </w:r>
      <w:proofErr w:type="gramEnd"/>
    </w:p>
    <w:p w14:paraId="31483DB1" w14:textId="048A1C92"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act honestly, in good faith and with reasonable care</w:t>
      </w:r>
    </w:p>
    <w:p w14:paraId="114E3720" w14:textId="070E0797"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must keep the attorney’s property (both money and financial assets) separate from the principal’s property (unless owned jointly by the principal and attorney).</w:t>
      </w:r>
    </w:p>
    <w:p w14:paraId="797EF33E" w14:textId="3F0937BC" w:rsidR="07F33640" w:rsidRPr="000914EF" w:rsidRDefault="07F33640" w:rsidP="00D112B2">
      <w:pPr>
        <w:spacing w:after="0"/>
        <w:rPr>
          <w:rFonts w:cstheme="minorHAnsi"/>
          <w:color w:val="44546A" w:themeColor="text2"/>
        </w:rPr>
      </w:pPr>
      <w:r w:rsidRPr="000914EF">
        <w:rPr>
          <w:rFonts w:eastAsia="Calibri" w:cstheme="minorHAnsi"/>
          <w:i/>
          <w:iCs/>
          <w:color w:val="44546A" w:themeColor="text2"/>
        </w:rPr>
        <w:t>Conflict transactions</w:t>
      </w:r>
    </w:p>
    <w:p w14:paraId="37EC2727" w14:textId="5CD53808"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 model provision could provide that an attorney acting under an </w:t>
      </w:r>
      <w:proofErr w:type="gramStart"/>
      <w:r w:rsidRPr="000914EF">
        <w:rPr>
          <w:rFonts w:eastAsia="Calibri" w:cstheme="minorHAnsi"/>
          <w:color w:val="44546A" w:themeColor="text2"/>
        </w:rPr>
        <w:t>EPOA</w:t>
      </w:r>
      <w:proofErr w:type="gramEnd"/>
    </w:p>
    <w:p w14:paraId="1E01DBAD" w14:textId="6F57E370"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must not </w:t>
      </w:r>
      <w:proofErr w:type="gramStart"/>
      <w:r w:rsidRPr="000914EF">
        <w:rPr>
          <w:rFonts w:eastAsia="Calibri" w:cstheme="minorHAnsi"/>
          <w:color w:val="44546A" w:themeColor="text2"/>
        </w:rPr>
        <w:t>enter into</w:t>
      </w:r>
      <w:proofErr w:type="gramEnd"/>
      <w:r w:rsidRPr="000914EF">
        <w:rPr>
          <w:rFonts w:eastAsia="Calibri" w:cstheme="minorHAnsi"/>
          <w:color w:val="44546A" w:themeColor="text2"/>
        </w:rPr>
        <w:t xml:space="preserve"> a transaction where there is or may be a conflict between the following interests:</w:t>
      </w:r>
    </w:p>
    <w:p w14:paraId="2B725065" w14:textId="280ABADF"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the duty of the attorney to the principal, and</w:t>
      </w:r>
    </w:p>
    <w:p w14:paraId="279B262B" w14:textId="3F396A41"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the interests of the attorney, or a relative, business associate or close friend of the attorney</w:t>
      </w:r>
    </w:p>
    <w:p w14:paraId="1C324134" w14:textId="5A080DD0"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An attorney under an EPOA may </w:t>
      </w:r>
      <w:proofErr w:type="gramStart"/>
      <w:r w:rsidRPr="000914EF">
        <w:rPr>
          <w:rFonts w:eastAsia="Calibri" w:cstheme="minorHAnsi"/>
          <w:color w:val="44546A" w:themeColor="text2"/>
        </w:rPr>
        <w:t>enter into</w:t>
      </w:r>
      <w:proofErr w:type="gramEnd"/>
      <w:r w:rsidRPr="000914EF">
        <w:rPr>
          <w:rFonts w:eastAsia="Calibri" w:cstheme="minorHAnsi"/>
          <w:color w:val="44546A" w:themeColor="text2"/>
        </w:rPr>
        <w:t xml:space="preserve"> a transaction that results, or may result, in a conflict of interest, if:</w:t>
      </w:r>
    </w:p>
    <w:p w14:paraId="4DCBFD9E" w14:textId="0B14438E"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The EPOA specifies that the transaction may, even though it will or may otherwise result in a conflict of interest, be entered into by the </w:t>
      </w:r>
      <w:proofErr w:type="gramStart"/>
      <w:r w:rsidRPr="000914EF">
        <w:rPr>
          <w:rFonts w:eastAsia="Calibri" w:cstheme="minorHAnsi"/>
          <w:color w:val="44546A" w:themeColor="text2"/>
        </w:rPr>
        <w:t>attorney</w:t>
      </w:r>
      <w:proofErr w:type="gramEnd"/>
    </w:p>
    <w:p w14:paraId="05B5542D" w14:textId="04B4E5B3"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A court or tribunal may </w:t>
      </w:r>
      <w:proofErr w:type="spellStart"/>
      <w:r w:rsidRPr="000914EF">
        <w:rPr>
          <w:rFonts w:eastAsia="Calibri" w:cstheme="minorHAnsi"/>
          <w:color w:val="44546A" w:themeColor="text2"/>
        </w:rPr>
        <w:t>authorise</w:t>
      </w:r>
      <w:proofErr w:type="spellEnd"/>
      <w:r w:rsidRPr="000914EF">
        <w:rPr>
          <w:rFonts w:eastAsia="Calibri" w:cstheme="minorHAnsi"/>
          <w:color w:val="44546A" w:themeColor="text2"/>
        </w:rPr>
        <w:t xml:space="preserve"> such a transaction (even retrospectively), even though such a transaction will or may otherwise result in a conflict transaction.</w:t>
      </w:r>
    </w:p>
    <w:p w14:paraId="5E97D381" w14:textId="3903AE58"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A transaction is not a conflict transaction merely because an attorney:</w:t>
      </w:r>
    </w:p>
    <w:p w14:paraId="6E78DFFB" w14:textId="229F091F"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is related to the </w:t>
      </w:r>
      <w:proofErr w:type="gramStart"/>
      <w:r w:rsidRPr="000914EF">
        <w:rPr>
          <w:rFonts w:eastAsia="Calibri" w:cstheme="minorHAnsi"/>
          <w:color w:val="44546A" w:themeColor="text2"/>
        </w:rPr>
        <w:t>principal</w:t>
      </w:r>
      <w:proofErr w:type="gramEnd"/>
    </w:p>
    <w:p w14:paraId="13E7C86A" w14:textId="432E90F8"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may be a beneficiary of the principal's estate on the principal's </w:t>
      </w:r>
      <w:proofErr w:type="gramStart"/>
      <w:r w:rsidRPr="000914EF">
        <w:rPr>
          <w:rFonts w:eastAsia="Calibri" w:cstheme="minorHAnsi"/>
          <w:color w:val="44546A" w:themeColor="text2"/>
        </w:rPr>
        <w:t>death</w:t>
      </w:r>
      <w:proofErr w:type="gramEnd"/>
    </w:p>
    <w:p w14:paraId="2461B919" w14:textId="66749E7A"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deals with, or acquires an interest, in property held jointly with the principal (whether as joint tenants or tenants in common); or</w:t>
      </w:r>
    </w:p>
    <w:p w14:paraId="400AA180" w14:textId="113915E1"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obtains a loan or gives a guarantee or indemnity in relation to property held jointly with the </w:t>
      </w:r>
      <w:proofErr w:type="gramStart"/>
      <w:r w:rsidRPr="000914EF">
        <w:rPr>
          <w:rFonts w:eastAsia="Calibri" w:cstheme="minorHAnsi"/>
          <w:color w:val="44546A" w:themeColor="text2"/>
        </w:rPr>
        <w:t>principal</w:t>
      </w:r>
      <w:proofErr w:type="gramEnd"/>
    </w:p>
    <w:p w14:paraId="7EF1D37A" w14:textId="36DEB5C4"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makes a gift or donation where it is:</w:t>
      </w:r>
    </w:p>
    <w:p w14:paraId="257C600D" w14:textId="219B9102"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of the nature the principal made when the principal had decision-making capacity; or</w:t>
      </w:r>
    </w:p>
    <w:p w14:paraId="322B89D7" w14:textId="446733EF"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of the nature the principal might reasonably be expected to make; and</w:t>
      </w:r>
    </w:p>
    <w:p w14:paraId="05BDD257" w14:textId="60D9F772"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the value of the gift or donation is not more than what is reasonable having regard to all the circumstances and, in particular, the principal’s financial </w:t>
      </w:r>
      <w:proofErr w:type="gramStart"/>
      <w:r w:rsidRPr="000914EF">
        <w:rPr>
          <w:rFonts w:eastAsia="Calibri" w:cstheme="minorHAnsi"/>
          <w:color w:val="44546A" w:themeColor="text2"/>
        </w:rPr>
        <w:t>circumstances</w:t>
      </w:r>
      <w:proofErr w:type="gramEnd"/>
    </w:p>
    <w:p w14:paraId="41503949" w14:textId="60746F74"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undertakes any other transactions permitted under State and Territory laws.</w:t>
      </w:r>
    </w:p>
    <w:p w14:paraId="7F551888" w14:textId="6D8B7D7C" w:rsidR="07F33640" w:rsidRPr="000914EF" w:rsidRDefault="00000000" w:rsidP="00D112B2">
      <w:pPr>
        <w:pStyle w:val="Heading3"/>
        <w:spacing w:before="0"/>
        <w:rPr>
          <w:rFonts w:asciiTheme="minorHAnsi" w:hAnsiTheme="minorHAnsi" w:cstheme="minorHAnsi"/>
          <w:color w:val="44546A" w:themeColor="text2"/>
          <w:sz w:val="22"/>
          <w:szCs w:val="22"/>
        </w:rPr>
      </w:pPr>
      <w:hyperlink r:id="rId29" w:anchor="fact-bank-2">
        <w:r w:rsidR="07F33640" w:rsidRPr="000914EF">
          <w:rPr>
            <w:rStyle w:val="Hyperlink"/>
            <w:rFonts w:asciiTheme="minorHAnsi" w:eastAsia="Calibri" w:hAnsiTheme="minorHAnsi" w:cstheme="minorHAnsi"/>
            <w:color w:val="44546A" w:themeColor="text2"/>
            <w:sz w:val="22"/>
            <w:szCs w:val="22"/>
          </w:rPr>
          <w:t>Proposal for feedback (Decision making frameworks for attorneys)</w:t>
        </w:r>
      </w:hyperlink>
    </w:p>
    <w:p w14:paraId="096821C0" w14:textId="07076192"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As outlined at the outset of this paper, an attorney exercising a power or performing a duty under an EPOA, must do so in a way which is consistent with the following general principles:</w:t>
      </w:r>
    </w:p>
    <w:p w14:paraId="163A163D" w14:textId="3CC92AFC" w:rsidR="07F33640" w:rsidRPr="000914EF" w:rsidRDefault="07F33640" w:rsidP="00D112B2">
      <w:pPr>
        <w:pStyle w:val="ListParagraph"/>
        <w:numPr>
          <w:ilvl w:val="0"/>
          <w:numId w:val="2"/>
        </w:numPr>
        <w:spacing w:after="0"/>
        <w:rPr>
          <w:rFonts w:eastAsia="Calibri" w:cstheme="minorHAnsi"/>
          <w:color w:val="44546A" w:themeColor="text2"/>
        </w:rPr>
      </w:pPr>
      <w:proofErr w:type="spellStart"/>
      <w:r w:rsidRPr="000914EF">
        <w:rPr>
          <w:rFonts w:eastAsia="Calibri" w:cstheme="minorHAnsi"/>
          <w:color w:val="44546A" w:themeColor="text2"/>
        </w:rPr>
        <w:t>recognises</w:t>
      </w:r>
      <w:proofErr w:type="spellEnd"/>
      <w:r w:rsidRPr="000914EF">
        <w:rPr>
          <w:rFonts w:eastAsia="Calibri" w:cstheme="minorHAnsi"/>
          <w:color w:val="44546A" w:themeColor="text2"/>
        </w:rPr>
        <w:t xml:space="preserve"> the presumption of </w:t>
      </w:r>
      <w:proofErr w:type="gramStart"/>
      <w:r w:rsidRPr="000914EF">
        <w:rPr>
          <w:rFonts w:eastAsia="Calibri" w:cstheme="minorHAnsi"/>
          <w:color w:val="44546A" w:themeColor="text2"/>
        </w:rPr>
        <w:t>capacity</w:t>
      </w:r>
      <w:proofErr w:type="gramEnd"/>
    </w:p>
    <w:p w14:paraId="0CA61713" w14:textId="3A034AEE"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supports the principal to participate as much as possible in the making of decisions that affect them, and</w:t>
      </w:r>
    </w:p>
    <w:p w14:paraId="292A5739" w14:textId="4EA48181" w:rsidR="07F33640" w:rsidRPr="000914EF" w:rsidRDefault="07F33640" w:rsidP="00D112B2">
      <w:pPr>
        <w:pStyle w:val="ListParagraph"/>
        <w:numPr>
          <w:ilvl w:val="0"/>
          <w:numId w:val="2"/>
        </w:numPr>
        <w:spacing w:after="0"/>
        <w:rPr>
          <w:rFonts w:eastAsia="Calibri" w:cstheme="minorHAnsi"/>
          <w:color w:val="44546A" w:themeColor="text2"/>
          <w:vertAlign w:val="superscript"/>
        </w:rPr>
      </w:pPr>
      <w:r w:rsidRPr="000914EF">
        <w:rPr>
          <w:rFonts w:eastAsia="Calibri" w:cstheme="minorHAnsi"/>
          <w:color w:val="44546A" w:themeColor="text2"/>
        </w:rPr>
        <w:t>is least restrictive of the principal’s ability to decide and act as is possible in the circumstances.</w:t>
      </w:r>
      <w:r w:rsidRPr="000914EF">
        <w:rPr>
          <w:rFonts w:eastAsia="Calibri" w:cstheme="minorHAnsi"/>
          <w:color w:val="44546A" w:themeColor="text2"/>
          <w:vertAlign w:val="superscript"/>
        </w:rPr>
        <w:t>4</w:t>
      </w:r>
    </w:p>
    <w:p w14:paraId="2A2E548F" w14:textId="565869C3"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Noting the findings and recommendations of the Royal Commission into Violence, Abuse, Neglect and Exploitation of People with Disability will require consideration, a model provision could provide that an attorney must, to the greatest extent practicable:</w:t>
      </w:r>
    </w:p>
    <w:p w14:paraId="005BA897" w14:textId="2D47A2C5" w:rsidR="07F33640" w:rsidRPr="000914EF" w:rsidRDefault="07F33640" w:rsidP="00D112B2">
      <w:pPr>
        <w:pStyle w:val="ListParagraph"/>
        <w:numPr>
          <w:ilvl w:val="0"/>
          <w:numId w:val="2"/>
        </w:numPr>
        <w:spacing w:after="0"/>
        <w:rPr>
          <w:rFonts w:eastAsia="Calibri" w:cstheme="minorHAnsi"/>
          <w:color w:val="44546A" w:themeColor="text2"/>
        </w:rPr>
      </w:pPr>
      <w:r w:rsidRPr="000914EF">
        <w:rPr>
          <w:rFonts w:eastAsia="Calibri" w:cstheme="minorHAnsi"/>
          <w:color w:val="44546A" w:themeColor="text2"/>
        </w:rPr>
        <w:t xml:space="preserve">seek the views, wishes and preferences of the </w:t>
      </w:r>
      <w:proofErr w:type="gramStart"/>
      <w:r w:rsidRPr="000914EF">
        <w:rPr>
          <w:rFonts w:eastAsia="Calibri" w:cstheme="minorHAnsi"/>
          <w:color w:val="44546A" w:themeColor="text2"/>
        </w:rPr>
        <w:t>principal</w:t>
      </w:r>
      <w:proofErr w:type="gramEnd"/>
      <w:r w:rsidRPr="000914EF">
        <w:rPr>
          <w:rFonts w:eastAsia="Calibri" w:cstheme="minorHAnsi"/>
          <w:color w:val="44546A" w:themeColor="text2"/>
        </w:rPr>
        <w:t xml:space="preserve">  </w:t>
      </w:r>
    </w:p>
    <w:p w14:paraId="0FC9EE52" w14:textId="458A8C9E" w:rsidR="07F33640" w:rsidRPr="000914EF" w:rsidRDefault="07F33640" w:rsidP="00D112B2">
      <w:pPr>
        <w:pStyle w:val="ListParagraph"/>
        <w:numPr>
          <w:ilvl w:val="0"/>
          <w:numId w:val="2"/>
        </w:numPr>
        <w:spacing w:after="0"/>
        <w:rPr>
          <w:rFonts w:eastAsia="Calibri" w:cstheme="minorHAnsi"/>
          <w:color w:val="44546A" w:themeColor="text2"/>
        </w:rPr>
      </w:pPr>
      <w:proofErr w:type="gramStart"/>
      <w:r w:rsidRPr="000914EF">
        <w:rPr>
          <w:rFonts w:eastAsia="Calibri" w:cstheme="minorHAnsi"/>
          <w:color w:val="44546A" w:themeColor="text2"/>
        </w:rPr>
        <w:t>take into account</w:t>
      </w:r>
      <w:proofErr w:type="gramEnd"/>
      <w:r w:rsidRPr="000914EF">
        <w:rPr>
          <w:rFonts w:eastAsia="Calibri" w:cstheme="minorHAnsi"/>
          <w:color w:val="44546A" w:themeColor="text2"/>
        </w:rPr>
        <w:t xml:space="preserve"> any views, wishes and preferences expressed or demonstrated by the principal (or what these would likely be if the principal had decision-making capacity in relation to that matter and could communicate their views, wishes and/or preferences).</w:t>
      </w:r>
    </w:p>
    <w:p w14:paraId="02D947CC" w14:textId="1EE1A330" w:rsidR="07F33640" w:rsidRPr="000914EF" w:rsidRDefault="07F33640" w:rsidP="00D112B2">
      <w:pPr>
        <w:spacing w:after="0"/>
        <w:rPr>
          <w:rFonts w:cstheme="minorHAnsi"/>
          <w:color w:val="44546A" w:themeColor="text2"/>
        </w:rPr>
      </w:pPr>
    </w:p>
    <w:p w14:paraId="03ED6253" w14:textId="1E82E28B" w:rsidR="07F33640" w:rsidRPr="000914EF" w:rsidRDefault="07F33640" w:rsidP="00D112B2">
      <w:pPr>
        <w:spacing w:after="0"/>
        <w:rPr>
          <w:rFonts w:cstheme="minorHAnsi"/>
          <w:color w:val="44546A" w:themeColor="text2"/>
        </w:rPr>
      </w:pPr>
      <w:r w:rsidRPr="000914EF">
        <w:rPr>
          <w:rFonts w:eastAsia="Calibri" w:cstheme="minorHAnsi"/>
          <w:color w:val="44546A" w:themeColor="text2"/>
          <w:vertAlign w:val="superscript"/>
        </w:rPr>
        <w:t>4</w:t>
      </w:r>
      <w:r w:rsidRPr="000914EF">
        <w:rPr>
          <w:rFonts w:eastAsia="Calibri" w:cstheme="minorHAnsi"/>
          <w:color w:val="44546A" w:themeColor="text2"/>
        </w:rPr>
        <w:t xml:space="preserve"> Queensland Public Advocate, ‘Model financial enduring powers of attorney law’, (</w:t>
      </w:r>
      <w:proofErr w:type="gramStart"/>
      <w:r w:rsidRPr="000914EF">
        <w:rPr>
          <w:rFonts w:eastAsia="Calibri" w:cstheme="minorHAnsi"/>
          <w:color w:val="44546A" w:themeColor="text2"/>
        </w:rPr>
        <w:t>July,</w:t>
      </w:r>
      <w:proofErr w:type="gramEnd"/>
      <w:r w:rsidRPr="000914EF">
        <w:rPr>
          <w:rFonts w:eastAsia="Calibri" w:cstheme="minorHAnsi"/>
          <w:color w:val="44546A" w:themeColor="text2"/>
        </w:rPr>
        <w:t xml:space="preserve"> 2023), cl 1.</w:t>
      </w:r>
    </w:p>
    <w:p w14:paraId="723949C5" w14:textId="785AC547" w:rsidR="07F33640" w:rsidRPr="000914EF" w:rsidRDefault="07F33640" w:rsidP="00D112B2">
      <w:pPr>
        <w:spacing w:after="0"/>
        <w:rPr>
          <w:rFonts w:cstheme="minorHAnsi"/>
          <w:color w:val="44546A" w:themeColor="text2"/>
        </w:rPr>
      </w:pPr>
      <w:r w:rsidRPr="000914EF">
        <w:rPr>
          <w:rFonts w:eastAsia="Calibri" w:cstheme="minorHAnsi"/>
          <w:b/>
          <w:bCs/>
          <w:color w:val="44546A" w:themeColor="text2"/>
        </w:rPr>
        <w:t>In what circumstances may it be appropriate for an attorney acting under a financial EPOA to give less weight to a principal’s views, wishes and preferences?</w:t>
      </w:r>
    </w:p>
    <w:p w14:paraId="77346360" w14:textId="7695CEFF"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select all that apply)</w:t>
      </w:r>
    </w:p>
    <w:p w14:paraId="21D5C933" w14:textId="5876B135"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Where a principal may be subject to undue influence</w:t>
      </w:r>
    </w:p>
    <w:p w14:paraId="0044F91F" w14:textId="295FADA2"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Where a principal may be subject to coercion by another person (such as a family member)</w:t>
      </w:r>
    </w:p>
    <w:p w14:paraId="2E697CA9" w14:textId="3F6F721A"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The principal’s wishes appear to create a risk of significant harm to themselves or </w:t>
      </w:r>
      <w:proofErr w:type="gramStart"/>
      <w:r w:rsidRPr="000914EF">
        <w:rPr>
          <w:rFonts w:eastAsia="Calibri" w:cstheme="minorHAnsi"/>
          <w:color w:val="44546A" w:themeColor="text2"/>
        </w:rPr>
        <w:t>others</w:t>
      </w:r>
      <w:proofErr w:type="gramEnd"/>
    </w:p>
    <w:p w14:paraId="04868DF2" w14:textId="4202B660" w:rsidR="07F33640" w:rsidRPr="00946643" w:rsidRDefault="07F33640" w:rsidP="00D112B2">
      <w:pPr>
        <w:spacing w:after="0"/>
        <w:rPr>
          <w:rFonts w:cstheme="minorHAnsi"/>
          <w:strike/>
          <w:color w:val="44546A" w:themeColor="text2"/>
        </w:rPr>
      </w:pPr>
      <w:r w:rsidRPr="00946643">
        <w:rPr>
          <w:rFonts w:eastAsia="Calibri" w:cstheme="minorHAnsi"/>
          <w:strike/>
          <w:color w:val="44546A" w:themeColor="text2"/>
        </w:rPr>
        <w:t xml:space="preserve"> There are no circumstances where it should be appropriate for the views, wishes and preferences to be given less </w:t>
      </w:r>
      <w:proofErr w:type="gramStart"/>
      <w:r w:rsidRPr="00946643">
        <w:rPr>
          <w:rFonts w:eastAsia="Calibri" w:cstheme="minorHAnsi"/>
          <w:strike/>
          <w:color w:val="44546A" w:themeColor="text2"/>
        </w:rPr>
        <w:t>weight</w:t>
      </w:r>
      <w:proofErr w:type="gramEnd"/>
    </w:p>
    <w:p w14:paraId="178D402D" w14:textId="44DEA44C"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Other (specify below)</w:t>
      </w:r>
    </w:p>
    <w:p w14:paraId="4B98DC32" w14:textId="12A55BB9" w:rsidR="07F33640" w:rsidRDefault="07F33640" w:rsidP="00D112B2">
      <w:pPr>
        <w:spacing w:after="0"/>
        <w:rPr>
          <w:rFonts w:eastAsia="Calibri" w:cstheme="minorHAnsi"/>
          <w:color w:val="44546A" w:themeColor="text2"/>
        </w:rPr>
      </w:pPr>
      <w:r w:rsidRPr="000914EF">
        <w:rPr>
          <w:rFonts w:eastAsia="Calibri" w:cstheme="minorHAnsi"/>
          <w:color w:val="44546A" w:themeColor="text2"/>
        </w:rPr>
        <w:t>Please expand on your response</w:t>
      </w:r>
    </w:p>
    <w:p w14:paraId="3042A4A4" w14:textId="13C95F87" w:rsidR="00207204" w:rsidRPr="00923A38" w:rsidRDefault="00C66067" w:rsidP="00D112B2">
      <w:pPr>
        <w:spacing w:after="0"/>
        <w:rPr>
          <w:rFonts w:eastAsia="Calibri" w:cstheme="minorHAnsi"/>
        </w:rPr>
      </w:pPr>
      <w:r w:rsidRPr="00923A38">
        <w:rPr>
          <w:rFonts w:eastAsia="Calibri" w:cstheme="minorHAnsi"/>
        </w:rPr>
        <w:t xml:space="preserve">The basis on which an attorney acts should be in accordance with the principal’s </w:t>
      </w:r>
      <w:r w:rsidR="00FE1422" w:rsidRPr="00923A38">
        <w:rPr>
          <w:rFonts w:eastAsia="Calibri" w:cstheme="minorHAnsi"/>
        </w:rPr>
        <w:t xml:space="preserve">‘views, wishes and preferences’ unless to do so would cause ‘serious harm’. This is the current situation in Victorian guardianship law </w:t>
      </w:r>
      <w:r w:rsidR="005E5BE8" w:rsidRPr="00923A38">
        <w:rPr>
          <w:rFonts w:eastAsia="Calibri" w:cstheme="minorHAnsi"/>
        </w:rPr>
        <w:t xml:space="preserve">(which uses ‘will and preferences’ although the use of the word ‘will’ </w:t>
      </w:r>
      <w:r w:rsidR="00DF154C" w:rsidRPr="00923A38">
        <w:rPr>
          <w:rFonts w:eastAsia="Calibri" w:cstheme="minorHAnsi"/>
        </w:rPr>
        <w:t xml:space="preserve">can easily be confused with a testamentary document). </w:t>
      </w:r>
    </w:p>
    <w:p w14:paraId="6D427D27" w14:textId="0F1C0D7D" w:rsidR="00DF154C" w:rsidRPr="00923A38" w:rsidRDefault="00923A38" w:rsidP="00D112B2">
      <w:pPr>
        <w:spacing w:after="0"/>
        <w:rPr>
          <w:rFonts w:eastAsia="Calibri" w:cstheme="minorHAnsi"/>
        </w:rPr>
      </w:pPr>
      <w:r w:rsidRPr="00923A38">
        <w:rPr>
          <w:rFonts w:eastAsia="Calibri" w:cstheme="minorHAnsi"/>
        </w:rPr>
        <w:t>Recommendation</w:t>
      </w:r>
      <w:r w:rsidR="00DF154C" w:rsidRPr="00923A38">
        <w:rPr>
          <w:rFonts w:eastAsia="Calibri" w:cstheme="minorHAnsi"/>
        </w:rPr>
        <w:t xml:space="preserve"> 6.10 of the </w:t>
      </w:r>
      <w:r w:rsidRPr="00923A38">
        <w:rPr>
          <w:rFonts w:eastAsia="Calibri" w:cstheme="minorHAnsi"/>
        </w:rPr>
        <w:t>Disability</w:t>
      </w:r>
      <w:r w:rsidR="00DF154C" w:rsidRPr="00923A38">
        <w:rPr>
          <w:rFonts w:eastAsia="Calibri" w:cstheme="minorHAnsi"/>
        </w:rPr>
        <w:t xml:space="preserve"> Royal Commission also recommends </w:t>
      </w:r>
      <w:r w:rsidR="00D43395" w:rsidRPr="00923A38">
        <w:rPr>
          <w:rFonts w:eastAsia="Calibri" w:cstheme="minorHAnsi"/>
        </w:rPr>
        <w:t xml:space="preserve">this as the preferred approach for supported and </w:t>
      </w:r>
      <w:r w:rsidRPr="00923A38">
        <w:rPr>
          <w:rFonts w:eastAsia="Calibri" w:cstheme="minorHAnsi"/>
        </w:rPr>
        <w:t>substitute</w:t>
      </w:r>
      <w:r w:rsidR="00D43395" w:rsidRPr="00923A38">
        <w:rPr>
          <w:rFonts w:eastAsia="Calibri" w:cstheme="minorHAnsi"/>
        </w:rPr>
        <w:t xml:space="preserve"> decision-making</w:t>
      </w:r>
      <w:r w:rsidRPr="00923A38">
        <w:rPr>
          <w:rFonts w:eastAsia="Calibri" w:cstheme="minorHAnsi"/>
        </w:rPr>
        <w:t xml:space="preserve"> </w:t>
      </w:r>
      <w:r w:rsidR="00D43395" w:rsidRPr="00923A38">
        <w:rPr>
          <w:rFonts w:eastAsia="Calibri" w:cstheme="minorHAnsi"/>
        </w:rPr>
        <w:t xml:space="preserve">law </w:t>
      </w:r>
      <w:r w:rsidRPr="00923A38">
        <w:rPr>
          <w:rFonts w:eastAsia="Calibri" w:cstheme="minorHAnsi"/>
        </w:rPr>
        <w:t>reform</w:t>
      </w:r>
      <w:r w:rsidR="00D43395" w:rsidRPr="00923A38">
        <w:rPr>
          <w:rFonts w:eastAsia="Calibri" w:cstheme="minorHAnsi"/>
        </w:rPr>
        <w:t xml:space="preserve"> in all jurisdictions</w:t>
      </w:r>
      <w:r w:rsidR="002E3EED">
        <w:rPr>
          <w:rFonts w:eastAsia="Calibri" w:cstheme="minorHAnsi"/>
        </w:rPr>
        <w:t xml:space="preserve"> and </w:t>
      </w:r>
      <w:r w:rsidR="00F32BD0">
        <w:rPr>
          <w:rFonts w:eastAsia="Calibri" w:cstheme="minorHAnsi"/>
        </w:rPr>
        <w:t xml:space="preserve">in this case to promote and uphold the person’s personal and social wellbeing with the least </w:t>
      </w:r>
      <w:r w:rsidR="007C3EA3">
        <w:rPr>
          <w:rFonts w:eastAsia="Calibri" w:cstheme="minorHAnsi"/>
        </w:rPr>
        <w:t>possible restriction to their dignity and autonomy</w:t>
      </w:r>
      <w:r w:rsidR="00D43395" w:rsidRPr="00923A38">
        <w:rPr>
          <w:rFonts w:eastAsia="Calibri" w:cstheme="minorHAnsi"/>
        </w:rPr>
        <w:t xml:space="preserve">. </w:t>
      </w:r>
      <w:r w:rsidR="00615710" w:rsidRPr="00923A38">
        <w:rPr>
          <w:rFonts w:eastAsia="Calibri" w:cstheme="minorHAnsi"/>
        </w:rPr>
        <w:t>There needs to be the override (serio</w:t>
      </w:r>
      <w:r w:rsidR="009F08DC">
        <w:rPr>
          <w:rFonts w:eastAsia="Calibri" w:cstheme="minorHAnsi"/>
        </w:rPr>
        <w:t>u</w:t>
      </w:r>
      <w:r w:rsidR="00615710" w:rsidRPr="00923A38">
        <w:rPr>
          <w:rFonts w:eastAsia="Calibri" w:cstheme="minorHAnsi"/>
        </w:rPr>
        <w:t>s harm) exception, otherwise the attorney</w:t>
      </w:r>
      <w:r w:rsidR="00552429" w:rsidRPr="00923A38">
        <w:rPr>
          <w:rFonts w:eastAsia="Calibri" w:cstheme="minorHAnsi"/>
        </w:rPr>
        <w:t xml:space="preserve"> (in this protective appointment) would simply be an agent. </w:t>
      </w:r>
    </w:p>
    <w:p w14:paraId="20518E4E" w14:textId="632BDAF6" w:rsidR="00552429" w:rsidRDefault="00071893" w:rsidP="00D112B2">
      <w:pPr>
        <w:spacing w:after="0"/>
        <w:rPr>
          <w:rFonts w:cstheme="minorHAnsi"/>
        </w:rPr>
      </w:pPr>
      <w:r w:rsidRPr="00923A38">
        <w:rPr>
          <w:rFonts w:cstheme="minorHAnsi"/>
        </w:rPr>
        <w:t xml:space="preserve">In the language used </w:t>
      </w:r>
      <w:r w:rsidR="004973EB" w:rsidRPr="00923A38">
        <w:rPr>
          <w:rFonts w:cstheme="minorHAnsi"/>
        </w:rPr>
        <w:t>it is important to still talk about ‘substitute decision-making</w:t>
      </w:r>
      <w:r w:rsidR="00F97CFB">
        <w:rPr>
          <w:rFonts w:cstheme="minorHAnsi"/>
        </w:rPr>
        <w:t>’</w:t>
      </w:r>
      <w:r w:rsidR="004973EB" w:rsidRPr="00923A38">
        <w:rPr>
          <w:rFonts w:cstheme="minorHAnsi"/>
        </w:rPr>
        <w:t xml:space="preserve"> where someone </w:t>
      </w:r>
      <w:proofErr w:type="gramStart"/>
      <w:r w:rsidR="004973EB" w:rsidRPr="00923A38">
        <w:rPr>
          <w:rFonts w:cstheme="minorHAnsi"/>
        </w:rPr>
        <w:t>makes a decision</w:t>
      </w:r>
      <w:proofErr w:type="gramEnd"/>
      <w:r w:rsidR="004973EB" w:rsidRPr="00923A38">
        <w:rPr>
          <w:rFonts w:cstheme="minorHAnsi"/>
        </w:rPr>
        <w:t xml:space="preserve"> on a person’s behalf (whether on a ‘best interests’ basis or on a ‘will and preferences’ basis). Supported </w:t>
      </w:r>
      <w:r w:rsidR="00A10AF4" w:rsidRPr="00923A38">
        <w:rPr>
          <w:rFonts w:cstheme="minorHAnsi"/>
        </w:rPr>
        <w:t xml:space="preserve">decision making occurs when someone is supported to </w:t>
      </w:r>
      <w:r w:rsidR="00923A38" w:rsidRPr="00923A38">
        <w:rPr>
          <w:rFonts w:cstheme="minorHAnsi"/>
        </w:rPr>
        <w:t>make</w:t>
      </w:r>
      <w:r w:rsidR="00A10AF4" w:rsidRPr="00923A38">
        <w:rPr>
          <w:rFonts w:cstheme="minorHAnsi"/>
        </w:rPr>
        <w:t xml:space="preserve"> their own decision. Th</w:t>
      </w:r>
      <w:r w:rsidR="004F18F0">
        <w:rPr>
          <w:rFonts w:cstheme="minorHAnsi"/>
        </w:rPr>
        <w:t>e</w:t>
      </w:r>
      <w:r w:rsidR="00A10AF4" w:rsidRPr="00923A38">
        <w:rPr>
          <w:rFonts w:cstheme="minorHAnsi"/>
        </w:rPr>
        <w:t xml:space="preserve"> use of terminology such as ‘will and preferences</w:t>
      </w:r>
      <w:r w:rsidR="00D512DF" w:rsidRPr="00923A38">
        <w:rPr>
          <w:rFonts w:cstheme="minorHAnsi"/>
        </w:rPr>
        <w:t xml:space="preserve">’ </w:t>
      </w:r>
      <w:r w:rsidR="00923A38" w:rsidRPr="00923A38">
        <w:rPr>
          <w:rFonts w:cstheme="minorHAnsi"/>
        </w:rPr>
        <w:t>decision-making</w:t>
      </w:r>
      <w:r w:rsidR="00D512DF" w:rsidRPr="00923A38">
        <w:rPr>
          <w:rFonts w:cstheme="minorHAnsi"/>
        </w:rPr>
        <w:t xml:space="preserve"> being an example of supported decision making can become </w:t>
      </w:r>
      <w:r w:rsidR="00B57C92" w:rsidRPr="00923A38">
        <w:rPr>
          <w:rFonts w:cstheme="minorHAnsi"/>
        </w:rPr>
        <w:t>ambiguous or confusing for people</w:t>
      </w:r>
      <w:r w:rsidR="00D512DF" w:rsidRPr="00923A38">
        <w:rPr>
          <w:rFonts w:cstheme="minorHAnsi"/>
        </w:rPr>
        <w:t>.</w:t>
      </w:r>
    </w:p>
    <w:p w14:paraId="66A3D497" w14:textId="77777777" w:rsidR="007C3EA3" w:rsidRPr="00923A38" w:rsidRDefault="007C3EA3" w:rsidP="00D112B2">
      <w:pPr>
        <w:spacing w:after="0"/>
        <w:rPr>
          <w:rFonts w:cstheme="minorHAnsi"/>
        </w:rPr>
      </w:pPr>
    </w:p>
    <w:p w14:paraId="1E66E9FB" w14:textId="1270662F" w:rsidR="07F33640" w:rsidRPr="000914EF" w:rsidRDefault="07F33640" w:rsidP="00D112B2">
      <w:pPr>
        <w:spacing w:after="0"/>
        <w:rPr>
          <w:rFonts w:cstheme="minorHAnsi"/>
          <w:color w:val="44546A" w:themeColor="text2"/>
        </w:rPr>
      </w:pPr>
      <w:r w:rsidRPr="000914EF">
        <w:rPr>
          <w:rFonts w:eastAsia="Calibri" w:cstheme="minorHAnsi"/>
          <w:b/>
          <w:bCs/>
          <w:color w:val="44546A" w:themeColor="text2"/>
        </w:rPr>
        <w:t>Should an attorney be required, in all instances, to follow the views, wishes and preferences of the principal (even if there is a high risk of significant harm to the principal’s health or wellbeing?)</w:t>
      </w:r>
    </w:p>
    <w:p w14:paraId="23FA2028" w14:textId="4AFA33DD"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select one)</w:t>
      </w:r>
    </w:p>
    <w:p w14:paraId="4128F157" w14:textId="4603F7AF" w:rsidR="07F33640" w:rsidRPr="004D03BE" w:rsidRDefault="07F33640" w:rsidP="00D112B2">
      <w:pPr>
        <w:spacing w:after="0"/>
        <w:rPr>
          <w:rFonts w:cstheme="minorHAnsi"/>
          <w:strike/>
          <w:color w:val="44546A" w:themeColor="text2"/>
        </w:rPr>
      </w:pPr>
      <w:r w:rsidRPr="004D03BE">
        <w:rPr>
          <w:rFonts w:eastAsia="Calibri" w:cstheme="minorHAnsi"/>
          <w:strike/>
          <w:color w:val="44546A" w:themeColor="text2"/>
        </w:rPr>
        <w:lastRenderedPageBreak/>
        <w:t xml:space="preserve"> Yes</w:t>
      </w:r>
    </w:p>
    <w:p w14:paraId="2CBC8499" w14:textId="5C4E7DBE"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No</w:t>
      </w:r>
    </w:p>
    <w:p w14:paraId="6A8C0E92" w14:textId="6224658D"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Other (specify below)</w:t>
      </w:r>
    </w:p>
    <w:p w14:paraId="2DA9F3F1" w14:textId="19AB733B"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expand on your response</w:t>
      </w:r>
    </w:p>
    <w:p w14:paraId="7BCC478B" w14:textId="32E7F8CE" w:rsidR="07F33640" w:rsidRPr="000914EF" w:rsidRDefault="07F33640" w:rsidP="00D112B2">
      <w:pPr>
        <w:spacing w:after="0"/>
        <w:rPr>
          <w:rFonts w:cstheme="minorHAnsi"/>
          <w:color w:val="44546A" w:themeColor="text2"/>
        </w:rPr>
      </w:pPr>
      <w:r w:rsidRPr="000914EF">
        <w:rPr>
          <w:rFonts w:eastAsia="Calibri" w:cstheme="minorHAnsi"/>
          <w:b/>
          <w:bCs/>
          <w:color w:val="44546A" w:themeColor="text2"/>
        </w:rPr>
        <w:t xml:space="preserve">Should all types of attorneys (family members/friends, public </w:t>
      </w:r>
      <w:proofErr w:type="gramStart"/>
      <w:r w:rsidRPr="000914EF">
        <w:rPr>
          <w:rFonts w:eastAsia="Calibri" w:cstheme="minorHAnsi"/>
          <w:b/>
          <w:bCs/>
          <w:color w:val="44546A" w:themeColor="text2"/>
        </w:rPr>
        <w:t>trustees</w:t>
      </w:r>
      <w:proofErr w:type="gramEnd"/>
      <w:r w:rsidRPr="000914EF">
        <w:rPr>
          <w:rFonts w:eastAsia="Calibri" w:cstheme="minorHAnsi"/>
          <w:b/>
          <w:bCs/>
          <w:color w:val="44546A" w:themeColor="text2"/>
        </w:rPr>
        <w:t xml:space="preserve"> and private trustee companies) be subject to the same obligations, regardless of their relationship with and access to the principal?</w:t>
      </w:r>
    </w:p>
    <w:p w14:paraId="2A729D02" w14:textId="58112033"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select one)</w:t>
      </w:r>
    </w:p>
    <w:p w14:paraId="5216D9A0" w14:textId="6262C09F"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Yes</w:t>
      </w:r>
    </w:p>
    <w:p w14:paraId="0A6E2748" w14:textId="6BAC91B2" w:rsidR="07F33640" w:rsidRPr="004D03BE" w:rsidRDefault="07F33640" w:rsidP="00D112B2">
      <w:pPr>
        <w:spacing w:after="0"/>
        <w:rPr>
          <w:rFonts w:cstheme="minorHAnsi"/>
          <w:strike/>
          <w:color w:val="44546A" w:themeColor="text2"/>
        </w:rPr>
      </w:pPr>
      <w:r w:rsidRPr="004D03BE">
        <w:rPr>
          <w:rFonts w:eastAsia="Calibri" w:cstheme="minorHAnsi"/>
          <w:strike/>
          <w:color w:val="44546A" w:themeColor="text2"/>
        </w:rPr>
        <w:t xml:space="preserve"> No</w:t>
      </w:r>
    </w:p>
    <w:p w14:paraId="3D38D34F" w14:textId="69B54F69"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Other (specify below)</w:t>
      </w:r>
    </w:p>
    <w:p w14:paraId="1D06B570" w14:textId="70A88CAD"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expand on your response</w:t>
      </w:r>
    </w:p>
    <w:p w14:paraId="2EED358A" w14:textId="192D9C48" w:rsidR="07F33640" w:rsidRPr="000914EF" w:rsidRDefault="07F33640" w:rsidP="00D112B2">
      <w:pPr>
        <w:spacing w:after="0"/>
        <w:rPr>
          <w:rFonts w:cstheme="minorHAnsi"/>
          <w:color w:val="44546A" w:themeColor="text2"/>
        </w:rPr>
      </w:pPr>
      <w:r w:rsidRPr="000914EF">
        <w:rPr>
          <w:rFonts w:eastAsia="Calibri" w:cstheme="minorHAnsi"/>
          <w:b/>
          <w:bCs/>
          <w:color w:val="44546A" w:themeColor="text2"/>
        </w:rPr>
        <w:t>Is there a particular model law, an approach implemented in a jurisdiction, or an approach recommended in a particular inquiry which, in your opinion, provides the best approach to this issue?</w:t>
      </w:r>
    </w:p>
    <w:p w14:paraId="2659FE77" w14:textId="39FDF3D5"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(Please select one)</w:t>
      </w:r>
    </w:p>
    <w:p w14:paraId="5A1A18B2" w14:textId="6434B1A9"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Yes</w:t>
      </w:r>
    </w:p>
    <w:p w14:paraId="6E53F80A" w14:textId="74153DA7" w:rsidR="07F33640" w:rsidRPr="00CA1DBE" w:rsidRDefault="07F33640" w:rsidP="00D112B2">
      <w:pPr>
        <w:spacing w:after="0"/>
        <w:rPr>
          <w:rFonts w:cstheme="minorHAnsi"/>
          <w:strike/>
          <w:color w:val="44546A" w:themeColor="text2"/>
        </w:rPr>
      </w:pPr>
      <w:r w:rsidRPr="00CA1DBE">
        <w:rPr>
          <w:rFonts w:eastAsia="Calibri" w:cstheme="minorHAnsi"/>
          <w:strike/>
          <w:color w:val="44546A" w:themeColor="text2"/>
        </w:rPr>
        <w:t xml:space="preserve"> No</w:t>
      </w:r>
    </w:p>
    <w:p w14:paraId="064D052D" w14:textId="6F91BED6" w:rsidR="07F33640" w:rsidRPr="000914EF" w:rsidRDefault="07F33640" w:rsidP="00D112B2">
      <w:pPr>
        <w:spacing w:after="0"/>
        <w:rPr>
          <w:rFonts w:cstheme="minorHAnsi"/>
          <w:color w:val="44546A" w:themeColor="text2"/>
        </w:rPr>
      </w:pPr>
      <w:r w:rsidRPr="000914EF">
        <w:rPr>
          <w:rFonts w:eastAsia="Calibri" w:cstheme="minorHAnsi"/>
          <w:color w:val="44546A" w:themeColor="text2"/>
        </w:rPr>
        <w:t xml:space="preserve"> Other (specify below)</w:t>
      </w:r>
    </w:p>
    <w:p w14:paraId="76D738D4" w14:textId="38214BC8" w:rsidR="07F33640" w:rsidRDefault="07F33640" w:rsidP="00D112B2">
      <w:pPr>
        <w:spacing w:after="0"/>
        <w:rPr>
          <w:rFonts w:eastAsia="Calibri" w:cstheme="minorHAnsi"/>
          <w:color w:val="44546A" w:themeColor="text2"/>
        </w:rPr>
      </w:pPr>
      <w:r w:rsidRPr="000914EF">
        <w:rPr>
          <w:rFonts w:eastAsia="Calibri" w:cstheme="minorHAnsi"/>
          <w:color w:val="44546A" w:themeColor="text2"/>
        </w:rPr>
        <w:t>Please expand on your response</w:t>
      </w:r>
    </w:p>
    <w:p w14:paraId="4556541C" w14:textId="7FA9C4C5" w:rsidR="00877170" w:rsidRPr="00032027" w:rsidRDefault="00877170" w:rsidP="00D112B2">
      <w:pPr>
        <w:spacing w:after="0"/>
        <w:rPr>
          <w:rFonts w:cstheme="minorHAnsi"/>
        </w:rPr>
      </w:pPr>
      <w:r w:rsidRPr="00032027">
        <w:rPr>
          <w:rFonts w:eastAsia="Calibri" w:cstheme="minorHAnsi"/>
        </w:rPr>
        <w:t xml:space="preserve">QDN recommends Queensland Public Advocate Dr John Chesterman’s </w:t>
      </w:r>
      <w:r w:rsidR="004A06F4" w:rsidRPr="00032027">
        <w:rPr>
          <w:rFonts w:eastAsia="Calibri" w:cstheme="minorHAnsi"/>
        </w:rPr>
        <w:t xml:space="preserve">‘Model financial enduring powers of attorney law’ </w:t>
      </w:r>
      <w:r w:rsidR="00D27863" w:rsidRPr="00032027">
        <w:rPr>
          <w:rFonts w:eastAsia="Calibri" w:cstheme="minorHAnsi"/>
        </w:rPr>
        <w:t>form the basis of</w:t>
      </w:r>
      <w:r w:rsidR="00032027" w:rsidRPr="00032027">
        <w:rPr>
          <w:rFonts w:eastAsia="Calibri" w:cstheme="minorHAnsi"/>
        </w:rPr>
        <w:t xml:space="preserve"> </w:t>
      </w:r>
      <w:proofErr w:type="gramStart"/>
      <w:r w:rsidR="00032027" w:rsidRPr="00032027">
        <w:rPr>
          <w:rFonts w:eastAsia="Calibri" w:cstheme="minorHAnsi"/>
        </w:rPr>
        <w:t>nationally-</w:t>
      </w:r>
      <w:proofErr w:type="spellStart"/>
      <w:r w:rsidR="00032027" w:rsidRPr="00032027">
        <w:rPr>
          <w:rFonts w:eastAsia="Calibri" w:cstheme="minorHAnsi"/>
        </w:rPr>
        <w:t>harmonised</w:t>
      </w:r>
      <w:proofErr w:type="spellEnd"/>
      <w:proofErr w:type="gramEnd"/>
      <w:r w:rsidR="00032027" w:rsidRPr="00032027">
        <w:rPr>
          <w:rFonts w:eastAsia="Calibri" w:cstheme="minorHAnsi"/>
        </w:rPr>
        <w:t xml:space="preserve"> state and territory financial EPOA laws.</w:t>
      </w:r>
    </w:p>
    <w:p w14:paraId="1C5262D7" w14:textId="7278A277" w:rsidR="07F33640" w:rsidRPr="000914EF" w:rsidRDefault="07F33640" w:rsidP="00D112B2">
      <w:pPr>
        <w:spacing w:after="0"/>
        <w:rPr>
          <w:rFonts w:cstheme="minorHAnsi"/>
          <w:color w:val="44546A" w:themeColor="text2"/>
        </w:rPr>
      </w:pPr>
      <w:r w:rsidRPr="000914EF">
        <w:rPr>
          <w:rFonts w:eastAsia="Calibri" w:cstheme="minorHAnsi"/>
          <w:b/>
          <w:bCs/>
          <w:color w:val="44546A" w:themeColor="text2"/>
        </w:rPr>
        <w:t>Please share any related supporting information.</w:t>
      </w:r>
    </w:p>
    <w:p w14:paraId="1B144F38" w14:textId="0F9BB9EB" w:rsidR="07F33640" w:rsidRPr="000914EF" w:rsidRDefault="07F33640" w:rsidP="00D112B2">
      <w:pPr>
        <w:spacing w:after="0"/>
        <w:rPr>
          <w:rFonts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029E6ABF" w14:textId="35406B9A" w:rsidR="07F33640" w:rsidRPr="000914EF" w:rsidRDefault="07F33640" w:rsidP="00D112B2">
      <w:pPr>
        <w:spacing w:after="0"/>
        <w:rPr>
          <w:color w:val="44546A" w:themeColor="text2"/>
        </w:rPr>
      </w:pPr>
      <w:r w:rsidRPr="000914EF">
        <w:rPr>
          <w:rFonts w:cstheme="minorHAnsi"/>
          <w:color w:val="44546A" w:themeColor="text2"/>
        </w:rPr>
        <w:br/>
      </w:r>
    </w:p>
    <w:p w14:paraId="4E6F2112" w14:textId="5A1632EB" w:rsidR="07F33640" w:rsidRPr="000914EF" w:rsidRDefault="07F33640" w:rsidP="00D112B2">
      <w:pPr>
        <w:pStyle w:val="Heading1"/>
        <w:spacing w:before="0"/>
        <w:rPr>
          <w:color w:val="44546A" w:themeColor="text2"/>
        </w:rPr>
      </w:pPr>
      <w:r w:rsidRPr="000914EF">
        <w:rPr>
          <w:rFonts w:eastAsia="Lato"/>
          <w:color w:val="44546A" w:themeColor="text2"/>
        </w:rPr>
        <w:t>Interstate recognition</w:t>
      </w:r>
    </w:p>
    <w:p w14:paraId="7B080CE8" w14:textId="267EEC36" w:rsidR="07F33640" w:rsidRPr="000914EF" w:rsidRDefault="07F33640" w:rsidP="00D112B2">
      <w:pPr>
        <w:spacing w:after="0"/>
        <w:rPr>
          <w:rFonts w:cstheme="minorHAnsi"/>
          <w:color w:val="44546A" w:themeColor="text2"/>
        </w:rPr>
      </w:pPr>
      <w:r w:rsidRPr="000914EF">
        <w:rPr>
          <w:rFonts w:eastAsia="Lato" w:cstheme="minorHAnsi"/>
          <w:color w:val="44546A" w:themeColor="text2"/>
        </w:rPr>
        <w:t>The paper seeks views on the current interstate recognition arrangements.</w:t>
      </w:r>
    </w:p>
    <w:p w14:paraId="0E86045E" w14:textId="4A8F35EF" w:rsidR="07F33640" w:rsidRPr="000914EF" w:rsidRDefault="07F33640" w:rsidP="00D112B2">
      <w:pPr>
        <w:spacing w:after="0"/>
        <w:rPr>
          <w:rFonts w:cstheme="minorHAnsi"/>
          <w:color w:val="44546A" w:themeColor="text2"/>
        </w:rPr>
      </w:pPr>
      <w:r w:rsidRPr="000914EF">
        <w:rPr>
          <w:rFonts w:eastAsia="Lato" w:cstheme="minorHAnsi"/>
          <w:i/>
          <w:iCs/>
          <w:color w:val="44546A" w:themeColor="text2"/>
        </w:rPr>
        <w:t xml:space="preserve">See </w:t>
      </w:r>
      <w:hyperlink r:id="rId30" w:anchor="page=29">
        <w:r w:rsidRPr="000914EF">
          <w:rPr>
            <w:rStyle w:val="Hyperlink"/>
            <w:rFonts w:eastAsia="Lato" w:cstheme="minorHAnsi"/>
            <w:i/>
            <w:iCs/>
            <w:color w:val="44546A" w:themeColor="text2"/>
          </w:rPr>
          <w:t>page 29</w:t>
        </w:r>
      </w:hyperlink>
      <w:r w:rsidRPr="000914EF">
        <w:rPr>
          <w:rFonts w:eastAsia="Lato" w:cstheme="minorHAnsi"/>
          <w:i/>
          <w:iCs/>
          <w:color w:val="44546A" w:themeColor="text2"/>
        </w:rPr>
        <w:t xml:space="preserve"> of the consultation paper to inform your response</w:t>
      </w:r>
    </w:p>
    <w:p w14:paraId="7A7E48E9" w14:textId="23A76122" w:rsidR="07F33640" w:rsidRPr="000914EF" w:rsidRDefault="07F33640" w:rsidP="00D112B2">
      <w:pPr>
        <w:spacing w:after="0"/>
        <w:rPr>
          <w:rFonts w:cstheme="minorHAnsi"/>
          <w:color w:val="44546A" w:themeColor="text2"/>
        </w:rPr>
      </w:pPr>
      <w:r w:rsidRPr="000914EF">
        <w:rPr>
          <w:rFonts w:eastAsia="Lato" w:cstheme="minorHAnsi"/>
          <w:b/>
          <w:bCs/>
          <w:color w:val="44546A" w:themeColor="text2"/>
        </w:rPr>
        <w:t>Please rate your agreement with the following:</w:t>
      </w:r>
    </w:p>
    <w:tbl>
      <w:tblPr>
        <w:tblW w:w="0" w:type="auto"/>
        <w:tblLayout w:type="fixed"/>
        <w:tblLook w:val="06A0" w:firstRow="1" w:lastRow="0" w:firstColumn="1" w:lastColumn="0" w:noHBand="1" w:noVBand="1"/>
      </w:tblPr>
      <w:tblGrid>
        <w:gridCol w:w="4111"/>
        <w:gridCol w:w="1134"/>
        <w:gridCol w:w="851"/>
        <w:gridCol w:w="992"/>
        <w:gridCol w:w="1134"/>
        <w:gridCol w:w="1137"/>
      </w:tblGrid>
      <w:tr w:rsidR="000914EF" w:rsidRPr="000914EF" w14:paraId="7BA01E6C" w14:textId="77777777" w:rsidTr="00012985">
        <w:trPr>
          <w:trHeight w:val="300"/>
        </w:trPr>
        <w:tc>
          <w:tcPr>
            <w:tcW w:w="4111" w:type="dxa"/>
            <w:tcBorders>
              <w:top w:val="single" w:sz="0" w:space="0" w:color="auto"/>
              <w:left w:val="single" w:sz="0" w:space="0" w:color="auto"/>
              <w:bottom w:val="single" w:sz="6" w:space="0" w:color="DDDDDD"/>
              <w:right w:val="single" w:sz="0" w:space="0" w:color="auto"/>
            </w:tcBorders>
            <w:vAlign w:val="center"/>
          </w:tcPr>
          <w:p w14:paraId="0AB4DF39" w14:textId="20669190"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61D1EF7F" w14:textId="53975B0F"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Agree</w:t>
            </w:r>
          </w:p>
        </w:tc>
        <w:tc>
          <w:tcPr>
            <w:tcW w:w="851"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495974B" w14:textId="6BAE92DE" w:rsidR="79B22263" w:rsidRPr="000914EF" w:rsidRDefault="79B22263" w:rsidP="00D112B2">
            <w:pPr>
              <w:spacing w:after="0"/>
              <w:jc w:val="center"/>
              <w:rPr>
                <w:rFonts w:cstheme="minorHAnsi"/>
                <w:color w:val="44546A" w:themeColor="text2"/>
              </w:rPr>
            </w:pPr>
            <w:r w:rsidRPr="000914EF">
              <w:rPr>
                <w:rFonts w:cstheme="minorHAnsi"/>
                <w:color w:val="44546A" w:themeColor="text2"/>
              </w:rPr>
              <w:t>Agree</w:t>
            </w:r>
          </w:p>
        </w:tc>
        <w:tc>
          <w:tcPr>
            <w:tcW w:w="992"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44BB3D07" w14:textId="10CC9C4B" w:rsidR="79B22263" w:rsidRPr="000914EF" w:rsidRDefault="79B22263" w:rsidP="00D112B2">
            <w:pPr>
              <w:spacing w:after="0"/>
              <w:jc w:val="center"/>
              <w:rPr>
                <w:rFonts w:cstheme="minorHAnsi"/>
                <w:color w:val="44546A" w:themeColor="text2"/>
              </w:rPr>
            </w:pPr>
            <w:r w:rsidRPr="000914EF">
              <w:rPr>
                <w:rFonts w:cstheme="minorHAnsi"/>
                <w:color w:val="44546A" w:themeColor="text2"/>
              </w:rPr>
              <w:t>Neutral</w:t>
            </w: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301C1B2A" w14:textId="67488ABC" w:rsidR="79B22263" w:rsidRPr="000914EF" w:rsidRDefault="79B22263" w:rsidP="00D112B2">
            <w:pPr>
              <w:spacing w:after="0"/>
              <w:jc w:val="center"/>
              <w:rPr>
                <w:rFonts w:cstheme="minorHAnsi"/>
                <w:color w:val="44546A" w:themeColor="text2"/>
              </w:rPr>
            </w:pPr>
            <w:r w:rsidRPr="000914EF">
              <w:rPr>
                <w:rFonts w:cstheme="minorHAnsi"/>
                <w:color w:val="44546A" w:themeColor="text2"/>
              </w:rPr>
              <w:t>Disagree</w:t>
            </w:r>
          </w:p>
        </w:tc>
        <w:tc>
          <w:tcPr>
            <w:tcW w:w="113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0F7DBA0" w14:textId="195C21C6"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Disagree</w:t>
            </w:r>
          </w:p>
        </w:tc>
      </w:tr>
      <w:tr w:rsidR="000914EF" w:rsidRPr="000914EF" w14:paraId="6D68906B" w14:textId="77777777" w:rsidTr="00012985">
        <w:trPr>
          <w:trHeight w:val="300"/>
        </w:trPr>
        <w:tc>
          <w:tcPr>
            <w:tcW w:w="4111"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29400F05" w14:textId="3C944A94" w:rsidR="79B22263" w:rsidRPr="000914EF" w:rsidRDefault="79B22263" w:rsidP="00D112B2">
            <w:pPr>
              <w:spacing w:after="0"/>
              <w:rPr>
                <w:rFonts w:cstheme="minorHAnsi"/>
                <w:color w:val="44546A" w:themeColor="text2"/>
              </w:rPr>
            </w:pPr>
            <w:r w:rsidRPr="000914EF">
              <w:rPr>
                <w:rFonts w:cstheme="minorHAnsi"/>
                <w:color w:val="44546A" w:themeColor="text2"/>
              </w:rPr>
              <w:t>The interstate recognition requirements for financial EPOAs, as they apply in my jurisdiction, are working effectively</w:t>
            </w:r>
          </w:p>
        </w:tc>
        <w:tc>
          <w:tcPr>
            <w:tcW w:w="1134" w:type="dxa"/>
            <w:tcBorders>
              <w:top w:val="single" w:sz="0" w:space="0" w:color="auto"/>
              <w:left w:val="single" w:sz="0" w:space="0" w:color="auto"/>
              <w:bottom w:val="single" w:sz="6" w:space="0" w:color="DDDDDD"/>
              <w:right w:val="single" w:sz="0" w:space="0" w:color="auto"/>
            </w:tcBorders>
            <w:vAlign w:val="center"/>
          </w:tcPr>
          <w:p w14:paraId="5A5CC74B" w14:textId="7A7D6275" w:rsidR="79B22263" w:rsidRPr="000914EF" w:rsidRDefault="79B22263" w:rsidP="00D112B2">
            <w:pPr>
              <w:spacing w:after="0"/>
              <w:rPr>
                <w:rFonts w:cstheme="minorHAnsi"/>
                <w:color w:val="44546A" w:themeColor="text2"/>
              </w:rPr>
            </w:pPr>
          </w:p>
        </w:tc>
        <w:tc>
          <w:tcPr>
            <w:tcW w:w="851" w:type="dxa"/>
            <w:tcBorders>
              <w:top w:val="single" w:sz="0" w:space="0" w:color="auto"/>
              <w:left w:val="single" w:sz="0" w:space="0" w:color="auto"/>
              <w:bottom w:val="single" w:sz="6" w:space="0" w:color="DDDDDD"/>
              <w:right w:val="single" w:sz="0" w:space="0" w:color="auto"/>
            </w:tcBorders>
            <w:vAlign w:val="center"/>
          </w:tcPr>
          <w:p w14:paraId="280C20A4" w14:textId="20D97F16" w:rsidR="79B22263" w:rsidRPr="000914EF" w:rsidRDefault="79B22263" w:rsidP="00D112B2">
            <w:pPr>
              <w:spacing w:after="0"/>
              <w:rPr>
                <w:rFonts w:cstheme="minorHAnsi"/>
                <w:color w:val="44546A" w:themeColor="text2"/>
              </w:rPr>
            </w:pPr>
          </w:p>
        </w:tc>
        <w:tc>
          <w:tcPr>
            <w:tcW w:w="992" w:type="dxa"/>
            <w:tcBorders>
              <w:top w:val="single" w:sz="0" w:space="0" w:color="auto"/>
              <w:left w:val="single" w:sz="0" w:space="0" w:color="auto"/>
              <w:bottom w:val="single" w:sz="6" w:space="0" w:color="DDDDDD"/>
              <w:right w:val="single" w:sz="0" w:space="0" w:color="auto"/>
            </w:tcBorders>
            <w:vAlign w:val="center"/>
          </w:tcPr>
          <w:p w14:paraId="54D88A69" w14:textId="4435FBFA" w:rsidR="79B22263" w:rsidRPr="000914EF" w:rsidRDefault="00630704" w:rsidP="00D112B2">
            <w:pPr>
              <w:spacing w:after="0"/>
              <w:rPr>
                <w:rFonts w:cstheme="minorHAnsi"/>
                <w:color w:val="44546A" w:themeColor="text2"/>
              </w:rPr>
            </w:pPr>
            <w:r>
              <w:rPr>
                <w:rFonts w:cstheme="minorHAnsi"/>
                <w:color w:val="44546A" w:themeColor="text2"/>
              </w:rPr>
              <w:t>X</w:t>
            </w:r>
          </w:p>
        </w:tc>
        <w:tc>
          <w:tcPr>
            <w:tcW w:w="1134" w:type="dxa"/>
            <w:tcBorders>
              <w:top w:val="single" w:sz="0" w:space="0" w:color="auto"/>
              <w:left w:val="single" w:sz="0" w:space="0" w:color="auto"/>
              <w:bottom w:val="single" w:sz="6" w:space="0" w:color="DDDDDD"/>
              <w:right w:val="single" w:sz="0" w:space="0" w:color="auto"/>
            </w:tcBorders>
            <w:vAlign w:val="center"/>
          </w:tcPr>
          <w:p w14:paraId="613096AA" w14:textId="6DEA32CD"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single" w:sz="6" w:space="0" w:color="DDDDDD"/>
              <w:right w:val="single" w:sz="0" w:space="0" w:color="auto"/>
            </w:tcBorders>
            <w:vAlign w:val="center"/>
          </w:tcPr>
          <w:p w14:paraId="3F559548" w14:textId="236C1AD5" w:rsidR="79B22263" w:rsidRPr="000914EF" w:rsidRDefault="79B22263" w:rsidP="00D112B2">
            <w:pPr>
              <w:spacing w:after="0"/>
              <w:rPr>
                <w:rFonts w:cstheme="minorHAnsi"/>
                <w:color w:val="44546A" w:themeColor="text2"/>
              </w:rPr>
            </w:pPr>
          </w:p>
        </w:tc>
      </w:tr>
    </w:tbl>
    <w:p w14:paraId="1DDB64A5" w14:textId="233B0228" w:rsidR="3DF741C7" w:rsidRPr="000914EF" w:rsidRDefault="3DF741C7" w:rsidP="00D112B2">
      <w:pPr>
        <w:spacing w:after="0"/>
        <w:rPr>
          <w:rFonts w:cstheme="minorHAnsi"/>
          <w:color w:val="44546A" w:themeColor="text2"/>
        </w:rPr>
      </w:pPr>
      <w:r w:rsidRPr="000914EF">
        <w:rPr>
          <w:rFonts w:eastAsia="Lato" w:cstheme="minorHAnsi"/>
          <w:b/>
          <w:bCs/>
          <w:color w:val="44546A" w:themeColor="text2"/>
        </w:rPr>
        <w:t>Could the design of current interstate arrangements for financial EPOAs be improved or further simplified from a legislative perspective?</w:t>
      </w:r>
    </w:p>
    <w:p w14:paraId="6E5286FC" w14:textId="267967D7" w:rsidR="3DF741C7" w:rsidRPr="000914EF" w:rsidRDefault="3DF741C7" w:rsidP="00D112B2">
      <w:pPr>
        <w:spacing w:after="0"/>
        <w:rPr>
          <w:rFonts w:cstheme="minorHAnsi"/>
          <w:color w:val="44546A" w:themeColor="text2"/>
        </w:rPr>
      </w:pPr>
      <w:r w:rsidRPr="000914EF">
        <w:rPr>
          <w:rFonts w:eastAsia="Lato" w:cstheme="minorHAnsi"/>
          <w:color w:val="44546A" w:themeColor="text2"/>
        </w:rPr>
        <w:t>(Please select one)</w:t>
      </w:r>
    </w:p>
    <w:p w14:paraId="438D0FB9" w14:textId="45AA3ED2" w:rsidR="3DF741C7" w:rsidRPr="000914EF" w:rsidRDefault="3DF741C7" w:rsidP="00D112B2">
      <w:pPr>
        <w:spacing w:after="0"/>
        <w:rPr>
          <w:rFonts w:cstheme="minorHAnsi"/>
          <w:color w:val="44546A" w:themeColor="text2"/>
        </w:rPr>
      </w:pPr>
      <w:r w:rsidRPr="000914EF">
        <w:rPr>
          <w:rFonts w:eastAsia="Lato" w:cstheme="minorHAnsi"/>
          <w:color w:val="44546A" w:themeColor="text2"/>
        </w:rPr>
        <w:t xml:space="preserve"> Yes</w:t>
      </w:r>
    </w:p>
    <w:p w14:paraId="7A79C00E" w14:textId="325A0286" w:rsidR="3DF741C7" w:rsidRPr="002D33BB" w:rsidRDefault="3DF741C7" w:rsidP="00D112B2">
      <w:pPr>
        <w:spacing w:after="0"/>
        <w:rPr>
          <w:rFonts w:cstheme="minorHAnsi"/>
          <w:strike/>
          <w:color w:val="44546A" w:themeColor="text2"/>
        </w:rPr>
      </w:pPr>
      <w:r w:rsidRPr="002D33BB">
        <w:rPr>
          <w:rFonts w:eastAsia="Lato" w:cstheme="minorHAnsi"/>
          <w:strike/>
          <w:color w:val="44546A" w:themeColor="text2"/>
        </w:rPr>
        <w:t xml:space="preserve"> No</w:t>
      </w:r>
    </w:p>
    <w:p w14:paraId="418136F1" w14:textId="3206CE9E" w:rsidR="3DF741C7" w:rsidRPr="000914EF" w:rsidRDefault="3DF741C7" w:rsidP="00D112B2">
      <w:pPr>
        <w:spacing w:after="0"/>
        <w:rPr>
          <w:rFonts w:cstheme="minorHAnsi"/>
          <w:color w:val="44546A" w:themeColor="text2"/>
        </w:rPr>
      </w:pPr>
      <w:r w:rsidRPr="000914EF">
        <w:rPr>
          <w:rFonts w:eastAsia="Lato" w:cstheme="minorHAnsi"/>
          <w:color w:val="44546A" w:themeColor="text2"/>
        </w:rPr>
        <w:t xml:space="preserve"> Other (specify below)</w:t>
      </w:r>
    </w:p>
    <w:p w14:paraId="60766F1D" w14:textId="36091D61" w:rsidR="3DF741C7" w:rsidRDefault="3DF741C7" w:rsidP="00D112B2">
      <w:pPr>
        <w:spacing w:after="0"/>
        <w:rPr>
          <w:rFonts w:eastAsia="Lato" w:cstheme="minorHAnsi"/>
          <w:color w:val="44546A" w:themeColor="text2"/>
        </w:rPr>
      </w:pPr>
      <w:r w:rsidRPr="000914EF">
        <w:rPr>
          <w:rFonts w:eastAsia="Lato" w:cstheme="minorHAnsi"/>
          <w:color w:val="44546A" w:themeColor="text2"/>
        </w:rPr>
        <w:t>Please expand on your response</w:t>
      </w:r>
    </w:p>
    <w:p w14:paraId="731E92D7" w14:textId="17C24799" w:rsidR="002D33BB" w:rsidRPr="00630704" w:rsidRDefault="00CC727E" w:rsidP="00D112B2">
      <w:pPr>
        <w:spacing w:after="0"/>
        <w:rPr>
          <w:rFonts w:cstheme="minorHAnsi"/>
        </w:rPr>
      </w:pPr>
      <w:r>
        <w:rPr>
          <w:rFonts w:eastAsia="Lato" w:cstheme="minorHAnsi"/>
        </w:rPr>
        <w:t xml:space="preserve">Recognition should be provided if the enduring power (or </w:t>
      </w:r>
      <w:proofErr w:type="gramStart"/>
      <w:r w:rsidR="00871951">
        <w:rPr>
          <w:rFonts w:eastAsia="Lato" w:cstheme="minorHAnsi"/>
        </w:rPr>
        <w:t>particular stipulation</w:t>
      </w:r>
      <w:proofErr w:type="gramEnd"/>
      <w:r w:rsidR="00871951">
        <w:rPr>
          <w:rFonts w:eastAsia="Lato" w:cstheme="minorHAnsi"/>
        </w:rPr>
        <w:t xml:space="preserve"> or</w:t>
      </w:r>
      <w:r>
        <w:rPr>
          <w:rFonts w:eastAsia="Lato" w:cstheme="minorHAnsi"/>
        </w:rPr>
        <w:t xml:space="preserve"> </w:t>
      </w:r>
      <w:r w:rsidR="00871951">
        <w:rPr>
          <w:rFonts w:eastAsia="Lato" w:cstheme="minorHAnsi"/>
        </w:rPr>
        <w:t>requirement</w:t>
      </w:r>
      <w:r>
        <w:rPr>
          <w:rFonts w:eastAsia="Lato" w:cstheme="minorHAnsi"/>
        </w:rPr>
        <w:t xml:space="preserve">) can be </w:t>
      </w:r>
      <w:r w:rsidR="00871951">
        <w:rPr>
          <w:rFonts w:eastAsia="Lato" w:cstheme="minorHAnsi"/>
        </w:rPr>
        <w:t>made in the second jurisdiction.</w:t>
      </w:r>
    </w:p>
    <w:p w14:paraId="69BD6E82" w14:textId="1B10A4D0" w:rsidR="3DF741C7" w:rsidRPr="000914EF" w:rsidRDefault="3DF741C7" w:rsidP="00D112B2">
      <w:pPr>
        <w:spacing w:after="0"/>
        <w:rPr>
          <w:rFonts w:cstheme="minorHAnsi"/>
          <w:color w:val="44546A" w:themeColor="text2"/>
        </w:rPr>
      </w:pPr>
      <w:r w:rsidRPr="000914EF">
        <w:rPr>
          <w:rFonts w:eastAsia="Lato" w:cstheme="minorHAnsi"/>
          <w:b/>
          <w:bCs/>
          <w:color w:val="44546A" w:themeColor="text2"/>
        </w:rPr>
        <w:lastRenderedPageBreak/>
        <w:t>Are there non-legislative steps that would help with interstate recognition of EPOAs?</w:t>
      </w:r>
    </w:p>
    <w:p w14:paraId="58BDD3E4" w14:textId="25727D39" w:rsidR="3DF741C7" w:rsidRPr="000914EF" w:rsidRDefault="3DF741C7" w:rsidP="00D112B2">
      <w:pPr>
        <w:spacing w:after="0"/>
        <w:rPr>
          <w:rFonts w:cstheme="minorHAnsi"/>
          <w:color w:val="44546A" w:themeColor="text2"/>
        </w:rPr>
      </w:pPr>
      <w:r w:rsidRPr="000914EF">
        <w:rPr>
          <w:rFonts w:eastAsia="Lato" w:cstheme="minorHAnsi"/>
          <w:color w:val="44546A" w:themeColor="text2"/>
        </w:rPr>
        <w:t xml:space="preserve">For example, providing further practical guidance on the circumstances where an EPOA in one state or territory would be </w:t>
      </w:r>
      <w:proofErr w:type="spellStart"/>
      <w:r w:rsidRPr="000914EF">
        <w:rPr>
          <w:rFonts w:eastAsia="Lato" w:cstheme="minorHAnsi"/>
          <w:color w:val="44546A" w:themeColor="text2"/>
        </w:rPr>
        <w:t>recognised</w:t>
      </w:r>
      <w:proofErr w:type="spellEnd"/>
      <w:r w:rsidRPr="000914EF">
        <w:rPr>
          <w:rFonts w:eastAsia="Lato" w:cstheme="minorHAnsi"/>
          <w:color w:val="44546A" w:themeColor="text2"/>
        </w:rPr>
        <w:t xml:space="preserve"> in another, and where it would not?</w:t>
      </w:r>
    </w:p>
    <w:p w14:paraId="4B0C7A83" w14:textId="6B1BEB34" w:rsidR="3DF741C7" w:rsidRPr="000914EF" w:rsidRDefault="3DF741C7" w:rsidP="00D112B2">
      <w:pPr>
        <w:spacing w:after="0"/>
        <w:rPr>
          <w:rFonts w:cstheme="minorHAnsi"/>
          <w:color w:val="44546A" w:themeColor="text2"/>
        </w:rPr>
      </w:pPr>
      <w:r w:rsidRPr="000914EF">
        <w:rPr>
          <w:rFonts w:eastAsia="Lato" w:cstheme="minorHAnsi"/>
          <w:color w:val="44546A" w:themeColor="text2"/>
        </w:rPr>
        <w:t>(Please select one)</w:t>
      </w:r>
    </w:p>
    <w:p w14:paraId="49644EE0" w14:textId="213FFE07" w:rsidR="3DF741C7" w:rsidRPr="000914EF" w:rsidRDefault="3DF741C7" w:rsidP="00D112B2">
      <w:pPr>
        <w:spacing w:after="0"/>
        <w:rPr>
          <w:rFonts w:cstheme="minorHAnsi"/>
          <w:color w:val="44546A" w:themeColor="text2"/>
        </w:rPr>
      </w:pPr>
      <w:r w:rsidRPr="000914EF">
        <w:rPr>
          <w:rFonts w:eastAsia="Lato" w:cstheme="minorHAnsi"/>
          <w:color w:val="44546A" w:themeColor="text2"/>
        </w:rPr>
        <w:t xml:space="preserve"> Yes</w:t>
      </w:r>
    </w:p>
    <w:p w14:paraId="098A1A8C" w14:textId="49277AFB" w:rsidR="3DF741C7" w:rsidRPr="00E503C3" w:rsidRDefault="3DF741C7" w:rsidP="00D112B2">
      <w:pPr>
        <w:spacing w:after="0"/>
        <w:rPr>
          <w:rFonts w:cstheme="minorHAnsi"/>
          <w:strike/>
          <w:color w:val="44546A" w:themeColor="text2"/>
        </w:rPr>
      </w:pPr>
      <w:r w:rsidRPr="00E503C3">
        <w:rPr>
          <w:rFonts w:eastAsia="Lato" w:cstheme="minorHAnsi"/>
          <w:strike/>
          <w:color w:val="44546A" w:themeColor="text2"/>
        </w:rPr>
        <w:t xml:space="preserve"> No</w:t>
      </w:r>
    </w:p>
    <w:p w14:paraId="044CF479" w14:textId="7173FD69" w:rsidR="3DF741C7" w:rsidRPr="000914EF" w:rsidRDefault="3DF741C7" w:rsidP="00D112B2">
      <w:pPr>
        <w:spacing w:after="0"/>
        <w:rPr>
          <w:rFonts w:cstheme="minorHAnsi"/>
          <w:color w:val="44546A" w:themeColor="text2"/>
        </w:rPr>
      </w:pPr>
      <w:r w:rsidRPr="000914EF">
        <w:rPr>
          <w:rFonts w:eastAsia="Lato" w:cstheme="minorHAnsi"/>
          <w:color w:val="44546A" w:themeColor="text2"/>
        </w:rPr>
        <w:t xml:space="preserve"> Other (specify below)</w:t>
      </w:r>
    </w:p>
    <w:p w14:paraId="4F7AF3D0" w14:textId="7F5A9148" w:rsidR="3DF741C7" w:rsidRPr="000914EF" w:rsidRDefault="3DF741C7" w:rsidP="00D112B2">
      <w:pPr>
        <w:spacing w:after="0"/>
        <w:rPr>
          <w:color w:val="44546A" w:themeColor="text2"/>
        </w:rPr>
      </w:pPr>
      <w:r w:rsidRPr="000914EF">
        <w:rPr>
          <w:rFonts w:eastAsia="Lato" w:cstheme="minorHAnsi"/>
          <w:color w:val="44546A" w:themeColor="text2"/>
        </w:rPr>
        <w:t>Please expand on your response</w:t>
      </w:r>
    </w:p>
    <w:p w14:paraId="459693CF" w14:textId="76686DE2" w:rsidR="3DF741C7" w:rsidRPr="000914EF" w:rsidRDefault="3DF741C7" w:rsidP="00D112B2">
      <w:pPr>
        <w:pStyle w:val="Heading1"/>
        <w:spacing w:before="0"/>
        <w:rPr>
          <w:color w:val="44546A" w:themeColor="text2"/>
        </w:rPr>
      </w:pPr>
      <w:r w:rsidRPr="000914EF">
        <w:rPr>
          <w:color w:val="44546A" w:themeColor="text2"/>
        </w:rPr>
        <w:br/>
      </w:r>
      <w:r w:rsidRPr="000914EF">
        <w:rPr>
          <w:rFonts w:eastAsia="Lato"/>
          <w:color w:val="44546A" w:themeColor="text2"/>
        </w:rPr>
        <w:t>Access to justice issues</w:t>
      </w:r>
    </w:p>
    <w:p w14:paraId="6DF78CC3" w14:textId="41222F67" w:rsidR="3DF741C7" w:rsidRPr="000914EF" w:rsidRDefault="3DF741C7" w:rsidP="00D112B2">
      <w:pPr>
        <w:spacing w:after="0"/>
        <w:rPr>
          <w:rFonts w:cstheme="minorHAnsi"/>
          <w:color w:val="44546A" w:themeColor="text2"/>
        </w:rPr>
      </w:pPr>
      <w:r w:rsidRPr="000914EF">
        <w:rPr>
          <w:rFonts w:eastAsia="Lato" w:cstheme="minorHAnsi"/>
          <w:color w:val="44546A" w:themeColor="text2"/>
        </w:rPr>
        <w:t>The paper seeks views on access to justice issues – namely the jurisdiction of courts and tribunals, compensation and EPOA specific offences.</w:t>
      </w:r>
    </w:p>
    <w:p w14:paraId="48F582F2" w14:textId="7DA35D72" w:rsidR="3DF741C7" w:rsidRPr="000914EF" w:rsidRDefault="3DF741C7" w:rsidP="00D112B2">
      <w:pPr>
        <w:spacing w:after="0"/>
        <w:rPr>
          <w:rFonts w:cstheme="minorHAnsi"/>
          <w:color w:val="44546A" w:themeColor="text2"/>
        </w:rPr>
      </w:pPr>
      <w:r w:rsidRPr="000914EF">
        <w:rPr>
          <w:rFonts w:eastAsia="Lato" w:cstheme="minorHAnsi"/>
          <w:i/>
          <w:iCs/>
          <w:color w:val="44546A" w:themeColor="text2"/>
        </w:rPr>
        <w:t xml:space="preserve">See </w:t>
      </w:r>
      <w:hyperlink r:id="rId31" w:anchor="page=30">
        <w:r w:rsidRPr="000914EF">
          <w:rPr>
            <w:rStyle w:val="Hyperlink"/>
            <w:rFonts w:eastAsia="Lato" w:cstheme="minorHAnsi"/>
            <w:i/>
            <w:iCs/>
            <w:color w:val="44546A" w:themeColor="text2"/>
          </w:rPr>
          <w:t>pages 30-32</w:t>
        </w:r>
      </w:hyperlink>
      <w:r w:rsidRPr="000914EF">
        <w:rPr>
          <w:rFonts w:eastAsia="Lato" w:cstheme="minorHAnsi"/>
          <w:i/>
          <w:iCs/>
          <w:color w:val="44546A" w:themeColor="text2"/>
        </w:rPr>
        <w:t xml:space="preserve"> of the consultation paper to inform your response</w:t>
      </w:r>
    </w:p>
    <w:p w14:paraId="18040C0C" w14:textId="39CCA241" w:rsidR="3DF741C7" w:rsidRPr="000914EF" w:rsidRDefault="00000000" w:rsidP="00D112B2">
      <w:pPr>
        <w:pStyle w:val="Heading3"/>
        <w:spacing w:before="0"/>
        <w:rPr>
          <w:rFonts w:asciiTheme="minorHAnsi" w:hAnsiTheme="minorHAnsi" w:cstheme="minorHAnsi"/>
          <w:color w:val="44546A" w:themeColor="text2"/>
          <w:sz w:val="22"/>
          <w:szCs w:val="22"/>
        </w:rPr>
      </w:pPr>
      <w:hyperlink r:id="rId32" w:anchor="page-factbank">
        <w:r w:rsidR="3DF741C7" w:rsidRPr="000914EF">
          <w:rPr>
            <w:rStyle w:val="Hyperlink"/>
            <w:rFonts w:asciiTheme="minorHAnsi" w:eastAsia="Lato" w:hAnsiTheme="minorHAnsi" w:cstheme="minorHAnsi"/>
            <w:color w:val="44546A" w:themeColor="text2"/>
            <w:sz w:val="22"/>
            <w:szCs w:val="22"/>
          </w:rPr>
          <w:t xml:space="preserve"> Proposals for feedback</w:t>
        </w:r>
      </w:hyperlink>
    </w:p>
    <w:p w14:paraId="4B0187D4" w14:textId="48BA5948" w:rsidR="3DF741C7" w:rsidRPr="000914EF" w:rsidRDefault="3DF741C7" w:rsidP="00D112B2">
      <w:pPr>
        <w:spacing w:after="0"/>
        <w:rPr>
          <w:rFonts w:cstheme="minorHAnsi"/>
          <w:color w:val="44546A" w:themeColor="text2"/>
        </w:rPr>
      </w:pPr>
      <w:r w:rsidRPr="000914EF">
        <w:rPr>
          <w:rFonts w:eastAsia="Lato" w:cstheme="minorHAnsi"/>
          <w:i/>
          <w:iCs/>
          <w:color w:val="44546A" w:themeColor="text2"/>
        </w:rPr>
        <w:t>Jurisdiction and compensation</w:t>
      </w:r>
    </w:p>
    <w:p w14:paraId="6187A491" w14:textId="517326F8" w:rsidR="3DF741C7" w:rsidRPr="000914EF" w:rsidRDefault="3DF741C7" w:rsidP="00D112B2">
      <w:pPr>
        <w:spacing w:after="0"/>
        <w:rPr>
          <w:rFonts w:cstheme="minorHAnsi"/>
          <w:color w:val="44546A" w:themeColor="text2"/>
        </w:rPr>
      </w:pPr>
      <w:r w:rsidRPr="000914EF">
        <w:rPr>
          <w:rFonts w:eastAsia="Lato" w:cstheme="minorHAnsi"/>
          <w:color w:val="44546A" w:themeColor="text2"/>
        </w:rPr>
        <w:t>A model provision could provide that a court or tribunal may:</w:t>
      </w:r>
    </w:p>
    <w:p w14:paraId="11143B1C" w14:textId="2DE7D0EB" w:rsidR="3DF741C7" w:rsidRPr="000914EF" w:rsidRDefault="3DF741C7" w:rsidP="00D112B2">
      <w:pPr>
        <w:pStyle w:val="ListParagraph"/>
        <w:numPr>
          <w:ilvl w:val="0"/>
          <w:numId w:val="2"/>
        </w:numPr>
        <w:spacing w:after="0"/>
        <w:rPr>
          <w:rFonts w:eastAsia="Lato" w:cstheme="minorHAnsi"/>
          <w:color w:val="44546A" w:themeColor="text2"/>
          <w:vertAlign w:val="superscript"/>
        </w:rPr>
      </w:pPr>
      <w:r w:rsidRPr="000914EF">
        <w:rPr>
          <w:rFonts w:eastAsia="Lato" w:cstheme="minorHAnsi"/>
          <w:color w:val="44546A" w:themeColor="text2"/>
        </w:rPr>
        <w:t xml:space="preserve">Order an attorney acting under a financial EPOA to pay compensation for a loss caused by the attorney’s failure to comply with the relevant State or Territory Act when acting as an attorney, or to account for any profits the attorney has gained </w:t>
      </w:r>
      <w:proofErr w:type="gramStart"/>
      <w:r w:rsidRPr="000914EF">
        <w:rPr>
          <w:rFonts w:eastAsia="Lato" w:cstheme="minorHAnsi"/>
          <w:color w:val="44546A" w:themeColor="text2"/>
        </w:rPr>
        <w:t>as a result of</w:t>
      </w:r>
      <w:proofErr w:type="gramEnd"/>
      <w:r w:rsidRPr="000914EF">
        <w:rPr>
          <w:rFonts w:eastAsia="Lato" w:cstheme="minorHAnsi"/>
          <w:color w:val="44546A" w:themeColor="text2"/>
        </w:rPr>
        <w:t xml:space="preserve"> the attorney’s failure to comply with the relevant State or Territory Act. Compensation or an account of profits would be payable to a principal or the principal’s </w:t>
      </w:r>
      <w:proofErr w:type="gramStart"/>
      <w:r w:rsidRPr="000914EF">
        <w:rPr>
          <w:rFonts w:eastAsia="Lato" w:cstheme="minorHAnsi"/>
          <w:color w:val="44546A" w:themeColor="text2"/>
        </w:rPr>
        <w:t>estate, if</w:t>
      </w:r>
      <w:proofErr w:type="gramEnd"/>
      <w:r w:rsidRPr="000914EF">
        <w:rPr>
          <w:rFonts w:eastAsia="Lato" w:cstheme="minorHAnsi"/>
          <w:color w:val="44546A" w:themeColor="text2"/>
        </w:rPr>
        <w:t xml:space="preserve"> the principal has died. </w:t>
      </w:r>
      <w:r w:rsidRPr="000914EF">
        <w:rPr>
          <w:rFonts w:eastAsia="Lato" w:cstheme="minorHAnsi"/>
          <w:color w:val="44546A" w:themeColor="text2"/>
          <w:vertAlign w:val="superscript"/>
        </w:rPr>
        <w:t>5</w:t>
      </w:r>
    </w:p>
    <w:p w14:paraId="1126475B" w14:textId="1A4CD3A6" w:rsidR="3DF741C7" w:rsidRPr="000914EF" w:rsidRDefault="3DF741C7" w:rsidP="00D112B2">
      <w:pPr>
        <w:pStyle w:val="ListParagraph"/>
        <w:numPr>
          <w:ilvl w:val="0"/>
          <w:numId w:val="2"/>
        </w:numPr>
        <w:spacing w:after="0"/>
        <w:rPr>
          <w:rFonts w:eastAsia="Lato" w:cstheme="minorHAnsi"/>
          <w:color w:val="44546A" w:themeColor="text2"/>
          <w:vertAlign w:val="superscript"/>
        </w:rPr>
      </w:pPr>
      <w:r w:rsidRPr="000914EF">
        <w:rPr>
          <w:rFonts w:eastAsia="Lato" w:cstheme="minorHAnsi"/>
          <w:color w:val="44546A" w:themeColor="text2"/>
        </w:rPr>
        <w:t xml:space="preserve">Excuse the contravention of an attorney who has acted honestly, reasonably, and ought fairly to be excused for the breach. </w:t>
      </w:r>
      <w:r w:rsidRPr="000914EF">
        <w:rPr>
          <w:rFonts w:eastAsia="Lato" w:cstheme="minorHAnsi"/>
          <w:color w:val="44546A" w:themeColor="text2"/>
          <w:vertAlign w:val="superscript"/>
        </w:rPr>
        <w:t>6</w:t>
      </w:r>
    </w:p>
    <w:p w14:paraId="7C25491F" w14:textId="2228F98D" w:rsidR="3DF741C7" w:rsidRPr="000914EF" w:rsidRDefault="3DF741C7" w:rsidP="00D112B2">
      <w:pPr>
        <w:spacing w:after="0"/>
        <w:rPr>
          <w:rFonts w:cstheme="minorHAnsi"/>
          <w:color w:val="44546A" w:themeColor="text2"/>
        </w:rPr>
      </w:pPr>
      <w:r w:rsidRPr="000914EF">
        <w:rPr>
          <w:rFonts w:eastAsia="Lato" w:cstheme="minorHAnsi"/>
          <w:i/>
          <w:iCs/>
          <w:color w:val="44546A" w:themeColor="text2"/>
        </w:rPr>
        <w:t>Offences</w:t>
      </w:r>
    </w:p>
    <w:p w14:paraId="63E325F6" w14:textId="4151F48F" w:rsidR="3DF741C7" w:rsidRPr="000914EF" w:rsidRDefault="3DF741C7"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EPOA specific offences should remain in jurisdictions where they currently exist.</w:t>
      </w:r>
    </w:p>
    <w:p w14:paraId="5F89ABA0" w14:textId="4A6750CC" w:rsidR="3DF741C7" w:rsidRPr="000914EF" w:rsidRDefault="3DF741C7"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To ensure adequate coverage and consequences for attorneys who have misused their powers, the following should be </w:t>
      </w:r>
      <w:proofErr w:type="spellStart"/>
      <w:r w:rsidRPr="000914EF">
        <w:rPr>
          <w:rFonts w:eastAsia="Lato" w:cstheme="minorHAnsi"/>
          <w:color w:val="44546A" w:themeColor="text2"/>
        </w:rPr>
        <w:t>penalised</w:t>
      </w:r>
      <w:proofErr w:type="spellEnd"/>
      <w:r w:rsidRPr="000914EF">
        <w:rPr>
          <w:rFonts w:eastAsia="Lato" w:cstheme="minorHAnsi"/>
          <w:color w:val="44546A" w:themeColor="text2"/>
        </w:rPr>
        <w:t xml:space="preserve"> (either through specific EPOA related offences, broader general </w:t>
      </w:r>
      <w:proofErr w:type="gramStart"/>
      <w:r w:rsidRPr="000914EF">
        <w:rPr>
          <w:rFonts w:eastAsia="Lato" w:cstheme="minorHAnsi"/>
          <w:color w:val="44546A" w:themeColor="text2"/>
        </w:rPr>
        <w:t>offences</w:t>
      </w:r>
      <w:proofErr w:type="gramEnd"/>
      <w:r w:rsidRPr="000914EF">
        <w:rPr>
          <w:rFonts w:eastAsia="Lato" w:cstheme="minorHAnsi"/>
          <w:color w:val="44546A" w:themeColor="text2"/>
        </w:rPr>
        <w:t xml:space="preserve"> or civil penalty regimes, which encapsulate the relevant conduct):</w:t>
      </w:r>
    </w:p>
    <w:p w14:paraId="5DD90443" w14:textId="7A8AA5F4" w:rsidR="3DF741C7" w:rsidRPr="000914EF" w:rsidRDefault="3DF741C7"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dishonest inducement to execute or revoke an </w:t>
      </w:r>
      <w:proofErr w:type="gramStart"/>
      <w:r w:rsidRPr="000914EF">
        <w:rPr>
          <w:rFonts w:eastAsia="Lato" w:cstheme="minorHAnsi"/>
          <w:color w:val="44546A" w:themeColor="text2"/>
        </w:rPr>
        <w:t>EPOA</w:t>
      </w:r>
      <w:proofErr w:type="gramEnd"/>
    </w:p>
    <w:p w14:paraId="5829D638" w14:textId="69F0313C" w:rsidR="3DF741C7" w:rsidRPr="000914EF" w:rsidRDefault="3DF741C7"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 xml:space="preserve">dishonest use of an EPOA to obtain financial advantage for the attorney or another person; or to cause loss to the principal or another </w:t>
      </w:r>
      <w:proofErr w:type="gramStart"/>
      <w:r w:rsidRPr="000914EF">
        <w:rPr>
          <w:rFonts w:eastAsia="Lato" w:cstheme="minorHAnsi"/>
          <w:color w:val="44546A" w:themeColor="text2"/>
        </w:rPr>
        <w:t>person</w:t>
      </w:r>
      <w:proofErr w:type="gramEnd"/>
    </w:p>
    <w:p w14:paraId="2559B1BE" w14:textId="4386D8E6" w:rsidR="3DF741C7" w:rsidRPr="000914EF" w:rsidRDefault="3DF741C7" w:rsidP="00D112B2">
      <w:pPr>
        <w:pStyle w:val="ListParagraph"/>
        <w:numPr>
          <w:ilvl w:val="0"/>
          <w:numId w:val="2"/>
        </w:numPr>
        <w:spacing w:after="0"/>
        <w:rPr>
          <w:rFonts w:eastAsia="Lato" w:cstheme="minorHAnsi"/>
          <w:color w:val="44546A" w:themeColor="text2"/>
        </w:rPr>
      </w:pPr>
      <w:r w:rsidRPr="000914EF">
        <w:rPr>
          <w:rFonts w:eastAsia="Lato" w:cstheme="minorHAnsi"/>
          <w:color w:val="44546A" w:themeColor="text2"/>
        </w:rPr>
        <w:t>misrepresentation in relation to an EPOA (includes holding oneself out wrongly to be an attorney).</w:t>
      </w:r>
    </w:p>
    <w:p w14:paraId="6D2AEF1C" w14:textId="0ABBDE43" w:rsidR="3DF741C7" w:rsidRPr="000914EF" w:rsidRDefault="3DF741C7" w:rsidP="00D112B2">
      <w:pPr>
        <w:spacing w:after="0"/>
        <w:rPr>
          <w:rFonts w:cstheme="minorHAnsi"/>
          <w:color w:val="44546A" w:themeColor="text2"/>
        </w:rPr>
      </w:pPr>
      <w:r w:rsidRPr="000914EF">
        <w:rPr>
          <w:rFonts w:cstheme="minorHAnsi"/>
          <w:color w:val="44546A" w:themeColor="text2"/>
        </w:rPr>
        <w:br/>
      </w:r>
    </w:p>
    <w:p w14:paraId="318C59B0" w14:textId="26459F80" w:rsidR="3DF741C7" w:rsidRPr="000914EF" w:rsidRDefault="3DF741C7" w:rsidP="00D112B2">
      <w:pPr>
        <w:spacing w:after="0"/>
        <w:rPr>
          <w:rFonts w:cstheme="minorHAnsi"/>
          <w:color w:val="44546A" w:themeColor="text2"/>
        </w:rPr>
      </w:pPr>
      <w:r w:rsidRPr="000914EF">
        <w:rPr>
          <w:rFonts w:eastAsia="Lato" w:cstheme="minorHAnsi"/>
          <w:color w:val="44546A" w:themeColor="text2"/>
          <w:vertAlign w:val="superscript"/>
        </w:rPr>
        <w:t>5</w:t>
      </w:r>
      <w:r w:rsidRPr="000914EF">
        <w:rPr>
          <w:rFonts w:eastAsia="Lato" w:cstheme="minorHAnsi"/>
          <w:color w:val="44546A" w:themeColor="text2"/>
        </w:rPr>
        <w:t xml:space="preserve"> Adapted from </w:t>
      </w:r>
      <w:r w:rsidRPr="000914EF">
        <w:rPr>
          <w:rFonts w:eastAsia="Lato" w:cstheme="minorHAnsi"/>
          <w:i/>
          <w:iCs/>
          <w:color w:val="44546A" w:themeColor="text2"/>
        </w:rPr>
        <w:t xml:space="preserve">Power of Attorney Act 2006 (ACT) </w:t>
      </w:r>
      <w:r w:rsidRPr="000914EF">
        <w:rPr>
          <w:rFonts w:eastAsia="Lato" w:cstheme="minorHAnsi"/>
          <w:color w:val="44546A" w:themeColor="text2"/>
        </w:rPr>
        <w:t xml:space="preserve">sections </w:t>
      </w:r>
      <w:r w:rsidRPr="000914EF">
        <w:rPr>
          <w:rFonts w:eastAsia="Lato" w:cstheme="minorHAnsi"/>
          <w:i/>
          <w:iCs/>
          <w:color w:val="44546A" w:themeColor="text2"/>
        </w:rPr>
        <w:t>50A</w:t>
      </w:r>
      <w:r w:rsidRPr="000914EF">
        <w:rPr>
          <w:rFonts w:eastAsia="Lato" w:cstheme="minorHAnsi"/>
          <w:color w:val="44546A" w:themeColor="text2"/>
        </w:rPr>
        <w:t xml:space="preserve">, </w:t>
      </w:r>
      <w:r w:rsidRPr="000914EF">
        <w:rPr>
          <w:rFonts w:eastAsia="Lato" w:cstheme="minorHAnsi"/>
          <w:i/>
          <w:iCs/>
          <w:color w:val="44546A" w:themeColor="text2"/>
        </w:rPr>
        <w:t>Powers of Attorney Act 1998</w:t>
      </w:r>
      <w:r w:rsidRPr="000914EF">
        <w:rPr>
          <w:rFonts w:eastAsia="Lato" w:cstheme="minorHAnsi"/>
          <w:color w:val="44546A" w:themeColor="text2"/>
        </w:rPr>
        <w:t xml:space="preserve"> (QLD) s106(1), and </w:t>
      </w:r>
      <w:r w:rsidRPr="000914EF">
        <w:rPr>
          <w:rFonts w:eastAsia="Lato" w:cstheme="minorHAnsi"/>
          <w:i/>
          <w:iCs/>
          <w:color w:val="44546A" w:themeColor="text2"/>
        </w:rPr>
        <w:t>Power of Attorney Act 2014</w:t>
      </w:r>
      <w:r w:rsidRPr="000914EF">
        <w:rPr>
          <w:rFonts w:eastAsia="Lato" w:cstheme="minorHAnsi"/>
          <w:color w:val="44546A" w:themeColor="text2"/>
        </w:rPr>
        <w:t xml:space="preserve"> (VIC) s77(1), Powers of Attorney Bill 2021 (SA) s46(1) Lapsed.</w:t>
      </w:r>
    </w:p>
    <w:p w14:paraId="6848436B" w14:textId="758D5CD2" w:rsidR="3DF741C7" w:rsidRPr="000914EF" w:rsidRDefault="3DF741C7" w:rsidP="00D112B2">
      <w:pPr>
        <w:spacing w:after="0"/>
        <w:rPr>
          <w:rFonts w:cstheme="minorHAnsi"/>
          <w:color w:val="44546A" w:themeColor="text2"/>
        </w:rPr>
      </w:pPr>
      <w:r w:rsidRPr="000914EF">
        <w:rPr>
          <w:rFonts w:eastAsia="Lato" w:cstheme="minorHAnsi"/>
          <w:color w:val="44546A" w:themeColor="text2"/>
          <w:vertAlign w:val="superscript"/>
        </w:rPr>
        <w:t>6</w:t>
      </w:r>
      <w:r w:rsidRPr="000914EF">
        <w:rPr>
          <w:rFonts w:eastAsia="Lato" w:cstheme="minorHAnsi"/>
          <w:color w:val="44546A" w:themeColor="text2"/>
        </w:rPr>
        <w:t xml:space="preserve"> Adapted from </w:t>
      </w:r>
      <w:r w:rsidRPr="000914EF">
        <w:rPr>
          <w:rFonts w:eastAsia="Lato" w:cstheme="minorHAnsi"/>
          <w:i/>
          <w:iCs/>
          <w:color w:val="44546A" w:themeColor="text2"/>
        </w:rPr>
        <w:t xml:space="preserve">Powers of Attorney Act 1998 </w:t>
      </w:r>
      <w:r w:rsidRPr="000914EF">
        <w:rPr>
          <w:rFonts w:eastAsia="Lato" w:cstheme="minorHAnsi"/>
          <w:color w:val="44546A" w:themeColor="text2"/>
        </w:rPr>
        <w:t xml:space="preserve">(QLD) s105; </w:t>
      </w:r>
      <w:r w:rsidRPr="000914EF">
        <w:rPr>
          <w:rFonts w:eastAsia="Lato" w:cstheme="minorHAnsi"/>
          <w:i/>
          <w:iCs/>
          <w:color w:val="44546A" w:themeColor="text2"/>
        </w:rPr>
        <w:t>Powers of Attorney Act 2014</w:t>
      </w:r>
      <w:r w:rsidRPr="000914EF">
        <w:rPr>
          <w:rFonts w:eastAsia="Lato" w:cstheme="minorHAnsi"/>
          <w:color w:val="44546A" w:themeColor="text2"/>
        </w:rPr>
        <w:t xml:space="preserve"> (VIC) s74.</w:t>
      </w:r>
    </w:p>
    <w:p w14:paraId="164D036A" w14:textId="3C97D3B1" w:rsidR="3DF741C7" w:rsidRPr="000914EF" w:rsidRDefault="3DF741C7" w:rsidP="00D112B2">
      <w:pPr>
        <w:spacing w:after="0"/>
        <w:rPr>
          <w:rFonts w:cstheme="minorHAnsi"/>
          <w:color w:val="44546A" w:themeColor="text2"/>
        </w:rPr>
      </w:pPr>
      <w:r w:rsidRPr="000914EF">
        <w:rPr>
          <w:rFonts w:eastAsia="Lato" w:cstheme="minorHAnsi"/>
          <w:b/>
          <w:bCs/>
          <w:color w:val="44546A" w:themeColor="text2"/>
        </w:rPr>
        <w:t>Please rate your agreement with the following:</w:t>
      </w:r>
    </w:p>
    <w:tbl>
      <w:tblPr>
        <w:tblW w:w="0" w:type="auto"/>
        <w:tblLayout w:type="fixed"/>
        <w:tblLook w:val="06A0" w:firstRow="1" w:lastRow="0" w:firstColumn="1" w:lastColumn="0" w:noHBand="1" w:noVBand="1"/>
      </w:tblPr>
      <w:tblGrid>
        <w:gridCol w:w="1874"/>
        <w:gridCol w:w="1497"/>
        <w:gridCol w:w="1497"/>
        <w:gridCol w:w="1497"/>
        <w:gridCol w:w="1497"/>
        <w:gridCol w:w="1497"/>
      </w:tblGrid>
      <w:tr w:rsidR="000914EF" w:rsidRPr="000914EF" w14:paraId="1B311151"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vAlign w:val="center"/>
          </w:tcPr>
          <w:p w14:paraId="7554BD58" w14:textId="48CE9D0C"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6A47F47" w14:textId="5F8402B3"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AD87E04" w14:textId="3528E2B0" w:rsidR="79B22263" w:rsidRPr="000914EF" w:rsidRDefault="79B22263" w:rsidP="00D112B2">
            <w:pPr>
              <w:spacing w:after="0"/>
              <w:jc w:val="center"/>
              <w:rPr>
                <w:rFonts w:cstheme="minorHAnsi"/>
                <w:color w:val="44546A" w:themeColor="text2"/>
              </w:rPr>
            </w:pPr>
            <w:r w:rsidRPr="000914EF">
              <w:rPr>
                <w:rFonts w:cstheme="minorHAnsi"/>
                <w:color w:val="44546A" w:themeColor="text2"/>
              </w:rPr>
              <w:t>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3BE1111F" w14:textId="0711F5F3" w:rsidR="79B22263" w:rsidRPr="000914EF" w:rsidRDefault="79B22263" w:rsidP="00D112B2">
            <w:pPr>
              <w:spacing w:after="0"/>
              <w:jc w:val="center"/>
              <w:rPr>
                <w:rFonts w:cstheme="minorHAnsi"/>
                <w:color w:val="44546A" w:themeColor="text2"/>
              </w:rPr>
            </w:pPr>
            <w:r w:rsidRPr="000914EF">
              <w:rPr>
                <w:rFonts w:cstheme="minorHAnsi"/>
                <w:color w:val="44546A" w:themeColor="text2"/>
              </w:rPr>
              <w:t>Neutral</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4F35E05" w14:textId="258C07D8" w:rsidR="79B22263" w:rsidRPr="000914EF" w:rsidRDefault="79B22263" w:rsidP="00D112B2">
            <w:pPr>
              <w:spacing w:after="0"/>
              <w:jc w:val="center"/>
              <w:rPr>
                <w:rFonts w:cstheme="minorHAnsi"/>
                <w:color w:val="44546A" w:themeColor="text2"/>
              </w:rPr>
            </w:pPr>
            <w:r w:rsidRPr="000914EF">
              <w:rPr>
                <w:rFonts w:cstheme="minorHAnsi"/>
                <w:color w:val="44546A" w:themeColor="text2"/>
              </w:rPr>
              <w:t>Disagree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36B3C974" w14:textId="260D1705"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Disagree</w:t>
            </w:r>
          </w:p>
        </w:tc>
      </w:tr>
      <w:tr w:rsidR="000914EF" w:rsidRPr="000914EF" w14:paraId="5F0049F1"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2DA6FE73" w14:textId="42DE4723" w:rsidR="79B22263" w:rsidRPr="000914EF" w:rsidRDefault="79B22263" w:rsidP="00D112B2">
            <w:pPr>
              <w:spacing w:after="0"/>
              <w:rPr>
                <w:rFonts w:cstheme="minorHAnsi"/>
                <w:color w:val="44546A" w:themeColor="text2"/>
              </w:rPr>
            </w:pPr>
            <w:r w:rsidRPr="000914EF">
              <w:rPr>
                <w:rFonts w:cstheme="minorHAnsi"/>
                <w:color w:val="44546A" w:themeColor="text2"/>
              </w:rPr>
              <w:lastRenderedPageBreak/>
              <w:t>The current arrangements for managing EPOA disputes through existing court and tribunal systems in your jurisdiction are working effectively</w:t>
            </w:r>
          </w:p>
        </w:tc>
        <w:tc>
          <w:tcPr>
            <w:tcW w:w="1497" w:type="dxa"/>
            <w:tcBorders>
              <w:top w:val="single" w:sz="0" w:space="0" w:color="auto"/>
              <w:left w:val="single" w:sz="0" w:space="0" w:color="auto"/>
              <w:bottom w:val="single" w:sz="6" w:space="0" w:color="DDDDDD"/>
              <w:right w:val="single" w:sz="0" w:space="0" w:color="auto"/>
            </w:tcBorders>
            <w:vAlign w:val="center"/>
          </w:tcPr>
          <w:p w14:paraId="2F3681E8" w14:textId="2E7A1BC8"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6C4A186D" w14:textId="4B98F6BF" w:rsidR="79B22263" w:rsidRPr="000914EF" w:rsidRDefault="00061BAC"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single" w:sz="6" w:space="0" w:color="DDDDDD"/>
              <w:right w:val="single" w:sz="0" w:space="0" w:color="auto"/>
            </w:tcBorders>
            <w:vAlign w:val="center"/>
          </w:tcPr>
          <w:p w14:paraId="39A3B165" w14:textId="3200D226"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22B9884B" w14:textId="34252E47"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6D79C1E7" w14:textId="21BD0FCC" w:rsidR="79B22263" w:rsidRPr="000914EF" w:rsidRDefault="79B22263" w:rsidP="00D112B2">
            <w:pPr>
              <w:spacing w:after="0"/>
              <w:rPr>
                <w:rFonts w:cstheme="minorHAnsi"/>
                <w:color w:val="44546A" w:themeColor="text2"/>
              </w:rPr>
            </w:pPr>
          </w:p>
        </w:tc>
      </w:tr>
      <w:tr w:rsidR="000914EF" w:rsidRPr="000914EF" w14:paraId="614C9E4B"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497DC3CF" w14:textId="55F4E49A" w:rsidR="79B22263" w:rsidRPr="000914EF" w:rsidRDefault="79B22263" w:rsidP="00D112B2">
            <w:pPr>
              <w:spacing w:after="0"/>
              <w:rPr>
                <w:rFonts w:cstheme="minorHAnsi"/>
                <w:color w:val="44546A" w:themeColor="text2"/>
              </w:rPr>
            </w:pPr>
            <w:r w:rsidRPr="000914EF">
              <w:rPr>
                <w:rFonts w:cstheme="minorHAnsi"/>
                <w:color w:val="44546A" w:themeColor="text2"/>
              </w:rPr>
              <w:t>The proposed approach to compensation is appropriate</w:t>
            </w:r>
          </w:p>
        </w:tc>
        <w:tc>
          <w:tcPr>
            <w:tcW w:w="1497" w:type="dxa"/>
            <w:tcBorders>
              <w:top w:val="single" w:sz="0" w:space="0" w:color="auto"/>
              <w:left w:val="single" w:sz="0" w:space="0" w:color="auto"/>
              <w:bottom w:val="single" w:sz="6" w:space="0" w:color="DDDDDD"/>
              <w:right w:val="single" w:sz="0" w:space="0" w:color="auto"/>
            </w:tcBorders>
            <w:vAlign w:val="center"/>
          </w:tcPr>
          <w:p w14:paraId="10EB29A3" w14:textId="3BD35396"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2EE3D535" w14:textId="463EDAD2" w:rsidR="79B22263" w:rsidRPr="000914EF" w:rsidRDefault="00061BAC"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single" w:sz="6" w:space="0" w:color="DDDDDD"/>
              <w:right w:val="single" w:sz="0" w:space="0" w:color="auto"/>
            </w:tcBorders>
            <w:vAlign w:val="center"/>
          </w:tcPr>
          <w:p w14:paraId="73AF0DDB" w14:textId="7DFBC784"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24CBAF34" w14:textId="74148D27"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4A4F336D" w14:textId="2795BCCB" w:rsidR="79B22263" w:rsidRPr="000914EF" w:rsidRDefault="79B22263" w:rsidP="00D112B2">
            <w:pPr>
              <w:spacing w:after="0"/>
              <w:rPr>
                <w:rFonts w:cstheme="minorHAnsi"/>
                <w:color w:val="44546A" w:themeColor="text2"/>
              </w:rPr>
            </w:pPr>
          </w:p>
        </w:tc>
      </w:tr>
      <w:tr w:rsidR="000914EF" w:rsidRPr="000914EF" w14:paraId="3844860C" w14:textId="77777777" w:rsidTr="79B22263">
        <w:trPr>
          <w:trHeight w:val="300"/>
        </w:trPr>
        <w:tc>
          <w:tcPr>
            <w:tcW w:w="1874" w:type="dxa"/>
            <w:tcBorders>
              <w:top w:val="single" w:sz="0" w:space="0" w:color="auto"/>
              <w:left w:val="single" w:sz="0" w:space="0" w:color="auto"/>
              <w:bottom w:val="nil"/>
              <w:right w:val="single" w:sz="0" w:space="0" w:color="auto"/>
            </w:tcBorders>
            <w:tcMar>
              <w:top w:w="150" w:type="dxa"/>
              <w:bottom w:w="150" w:type="dxa"/>
            </w:tcMar>
            <w:vAlign w:val="center"/>
          </w:tcPr>
          <w:p w14:paraId="3FE6703E" w14:textId="1EB4EFC4" w:rsidR="79B22263" w:rsidRPr="000914EF" w:rsidRDefault="79B22263" w:rsidP="00D112B2">
            <w:pPr>
              <w:spacing w:after="0"/>
              <w:rPr>
                <w:rFonts w:cstheme="minorHAnsi"/>
                <w:color w:val="44546A" w:themeColor="text2"/>
              </w:rPr>
            </w:pPr>
            <w:r w:rsidRPr="000914EF">
              <w:rPr>
                <w:rFonts w:cstheme="minorHAnsi"/>
                <w:color w:val="44546A" w:themeColor="text2"/>
              </w:rPr>
              <w:t>The proposed approach to offences appropriate</w:t>
            </w:r>
          </w:p>
        </w:tc>
        <w:tc>
          <w:tcPr>
            <w:tcW w:w="1497" w:type="dxa"/>
            <w:tcBorders>
              <w:top w:val="single" w:sz="0" w:space="0" w:color="auto"/>
              <w:left w:val="single" w:sz="0" w:space="0" w:color="auto"/>
              <w:bottom w:val="nil"/>
              <w:right w:val="single" w:sz="0" w:space="0" w:color="auto"/>
            </w:tcBorders>
            <w:vAlign w:val="center"/>
          </w:tcPr>
          <w:p w14:paraId="6ADD99EC" w14:textId="2EB44C88"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39B19058" w14:textId="745D9788" w:rsidR="79B22263" w:rsidRPr="000914EF" w:rsidRDefault="00061BAC"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nil"/>
              <w:right w:val="single" w:sz="0" w:space="0" w:color="auto"/>
            </w:tcBorders>
            <w:vAlign w:val="center"/>
          </w:tcPr>
          <w:p w14:paraId="726D4EC9" w14:textId="55199C78"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0F323D65" w14:textId="1B8D4FFA"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nil"/>
              <w:right w:val="single" w:sz="0" w:space="0" w:color="auto"/>
            </w:tcBorders>
            <w:vAlign w:val="center"/>
          </w:tcPr>
          <w:p w14:paraId="60CE147C" w14:textId="6DA48997" w:rsidR="79B22263" w:rsidRPr="000914EF" w:rsidRDefault="79B22263" w:rsidP="00D112B2">
            <w:pPr>
              <w:spacing w:after="0"/>
              <w:rPr>
                <w:rFonts w:cstheme="minorHAnsi"/>
                <w:color w:val="44546A" w:themeColor="text2"/>
              </w:rPr>
            </w:pPr>
          </w:p>
        </w:tc>
      </w:tr>
    </w:tbl>
    <w:p w14:paraId="60C03F2A" w14:textId="7B7F42AC" w:rsidR="6DAC3F3C" w:rsidRPr="000914EF" w:rsidRDefault="6DAC3F3C" w:rsidP="00D112B2">
      <w:pPr>
        <w:spacing w:after="0"/>
        <w:rPr>
          <w:rFonts w:cstheme="minorHAnsi"/>
          <w:color w:val="44546A" w:themeColor="text2"/>
        </w:rPr>
      </w:pPr>
      <w:r w:rsidRPr="000914EF">
        <w:rPr>
          <w:rFonts w:eastAsia="Lato" w:cstheme="minorHAnsi"/>
          <w:color w:val="44546A" w:themeColor="text2"/>
        </w:rPr>
        <w:t>Please expand on your response for each three statements</w:t>
      </w:r>
    </w:p>
    <w:p w14:paraId="183AF72F" w14:textId="0D0F170F" w:rsidR="6DAC3F3C" w:rsidRPr="000914EF" w:rsidRDefault="6DAC3F3C"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1A3346CC" w14:textId="54065698" w:rsidR="6DAC3F3C" w:rsidRDefault="6DAC3F3C" w:rsidP="00D112B2">
      <w:pPr>
        <w:spacing w:after="0"/>
        <w:rPr>
          <w:rFonts w:eastAsia="Lato"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08A9C98B" w14:textId="77777777" w:rsidR="00061BAC" w:rsidRPr="000914EF" w:rsidRDefault="00061BAC" w:rsidP="00D112B2">
      <w:pPr>
        <w:spacing w:after="0"/>
        <w:rPr>
          <w:rFonts w:cstheme="minorHAnsi"/>
          <w:color w:val="44546A" w:themeColor="text2"/>
        </w:rPr>
      </w:pPr>
    </w:p>
    <w:p w14:paraId="4CC87725" w14:textId="7A2D00E6" w:rsidR="6DAC3F3C" w:rsidRPr="000914EF" w:rsidRDefault="6DAC3F3C" w:rsidP="00D112B2">
      <w:pPr>
        <w:pStyle w:val="Heading1"/>
        <w:spacing w:before="0"/>
        <w:rPr>
          <w:color w:val="44546A" w:themeColor="text2"/>
        </w:rPr>
      </w:pPr>
      <w:r w:rsidRPr="000914EF">
        <w:rPr>
          <w:rFonts w:eastAsia="Lato"/>
          <w:color w:val="44546A" w:themeColor="text2"/>
        </w:rPr>
        <w:t>Information, resources or training for witnesses and attorneys</w:t>
      </w:r>
    </w:p>
    <w:p w14:paraId="55CBF13D" w14:textId="67C0AF8C" w:rsidR="6DAC3F3C" w:rsidRPr="000914EF" w:rsidRDefault="6DAC3F3C" w:rsidP="00D112B2">
      <w:pPr>
        <w:spacing w:after="0"/>
        <w:rPr>
          <w:rFonts w:cstheme="minorHAnsi"/>
          <w:color w:val="44546A" w:themeColor="text2"/>
        </w:rPr>
      </w:pPr>
      <w:r w:rsidRPr="000914EF">
        <w:rPr>
          <w:rFonts w:eastAsia="Lato" w:cstheme="minorHAnsi"/>
          <w:color w:val="44546A" w:themeColor="text2"/>
        </w:rPr>
        <w:t xml:space="preserve">The paper seeks feedback on associated information, resourcing or training requirements which could be made available to assist witnesses, attorneys and principles undertake their roles under financial EPOAs. </w:t>
      </w:r>
    </w:p>
    <w:p w14:paraId="4B7F45F6" w14:textId="3E6451CD" w:rsidR="6DAC3F3C" w:rsidRPr="000914EF" w:rsidRDefault="6DAC3F3C" w:rsidP="00D112B2">
      <w:pPr>
        <w:spacing w:after="0"/>
        <w:rPr>
          <w:rFonts w:cstheme="minorHAnsi"/>
          <w:color w:val="44546A" w:themeColor="text2"/>
        </w:rPr>
      </w:pPr>
      <w:r w:rsidRPr="000914EF">
        <w:rPr>
          <w:rFonts w:eastAsia="Lato" w:cstheme="minorHAnsi"/>
          <w:i/>
          <w:iCs/>
          <w:color w:val="44546A" w:themeColor="text2"/>
        </w:rPr>
        <w:t xml:space="preserve">See </w:t>
      </w:r>
      <w:hyperlink r:id="rId33" w:anchor="page=33">
        <w:r w:rsidRPr="000914EF">
          <w:rPr>
            <w:rStyle w:val="Hyperlink"/>
            <w:rFonts w:eastAsia="Lato" w:cstheme="minorHAnsi"/>
            <w:i/>
            <w:iCs/>
            <w:color w:val="44546A" w:themeColor="text2"/>
          </w:rPr>
          <w:t>page 33</w:t>
        </w:r>
      </w:hyperlink>
      <w:r w:rsidRPr="000914EF">
        <w:rPr>
          <w:rFonts w:eastAsia="Lato" w:cstheme="minorHAnsi"/>
          <w:i/>
          <w:iCs/>
          <w:color w:val="44546A" w:themeColor="text2"/>
        </w:rPr>
        <w:t xml:space="preserve"> of the consultation paper to inform your response</w:t>
      </w:r>
    </w:p>
    <w:p w14:paraId="0FA67261" w14:textId="1BFB1B32" w:rsidR="6DAC3F3C" w:rsidRPr="000914EF" w:rsidRDefault="6DAC3F3C" w:rsidP="00D112B2">
      <w:pPr>
        <w:spacing w:after="0"/>
        <w:rPr>
          <w:rFonts w:cstheme="minorHAnsi"/>
          <w:color w:val="44546A" w:themeColor="text2"/>
        </w:rPr>
      </w:pPr>
      <w:r w:rsidRPr="000914EF">
        <w:rPr>
          <w:rFonts w:eastAsia="Lato" w:cstheme="minorHAnsi"/>
          <w:b/>
          <w:bCs/>
          <w:color w:val="44546A" w:themeColor="text2"/>
        </w:rPr>
        <w:t>Please rate your agreement with the following:</w:t>
      </w:r>
    </w:p>
    <w:tbl>
      <w:tblPr>
        <w:tblW w:w="0" w:type="auto"/>
        <w:tblLayout w:type="fixed"/>
        <w:tblLook w:val="06A0" w:firstRow="1" w:lastRow="0" w:firstColumn="1" w:lastColumn="0" w:noHBand="1" w:noVBand="1"/>
      </w:tblPr>
      <w:tblGrid>
        <w:gridCol w:w="3686"/>
        <w:gridCol w:w="1134"/>
        <w:gridCol w:w="1134"/>
        <w:gridCol w:w="1134"/>
        <w:gridCol w:w="1134"/>
        <w:gridCol w:w="1137"/>
      </w:tblGrid>
      <w:tr w:rsidR="000914EF" w:rsidRPr="000914EF" w14:paraId="1CF4E29B" w14:textId="77777777" w:rsidTr="00767329">
        <w:trPr>
          <w:trHeight w:val="300"/>
        </w:trPr>
        <w:tc>
          <w:tcPr>
            <w:tcW w:w="3686" w:type="dxa"/>
            <w:tcBorders>
              <w:top w:val="single" w:sz="0" w:space="0" w:color="auto"/>
              <w:left w:val="single" w:sz="0" w:space="0" w:color="auto"/>
              <w:bottom w:val="single" w:sz="6" w:space="0" w:color="DDDDDD"/>
              <w:right w:val="single" w:sz="0" w:space="0" w:color="auto"/>
            </w:tcBorders>
            <w:vAlign w:val="center"/>
          </w:tcPr>
          <w:p w14:paraId="4695D80C" w14:textId="25CF767A"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766A37F" w14:textId="2886D814"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Agree</w:t>
            </w: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24E9B509" w14:textId="21618E7F" w:rsidR="79B22263" w:rsidRPr="000914EF" w:rsidRDefault="79B22263" w:rsidP="00D112B2">
            <w:pPr>
              <w:spacing w:after="0"/>
              <w:jc w:val="center"/>
              <w:rPr>
                <w:rFonts w:cstheme="minorHAnsi"/>
                <w:color w:val="44546A" w:themeColor="text2"/>
              </w:rPr>
            </w:pPr>
            <w:r w:rsidRPr="000914EF">
              <w:rPr>
                <w:rFonts w:cstheme="minorHAnsi"/>
                <w:color w:val="44546A" w:themeColor="text2"/>
              </w:rPr>
              <w:t>Agree</w:t>
            </w: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49455A42" w14:textId="4E0BBE41" w:rsidR="79B22263" w:rsidRPr="000914EF" w:rsidRDefault="79B22263" w:rsidP="00D112B2">
            <w:pPr>
              <w:spacing w:after="0"/>
              <w:jc w:val="center"/>
              <w:rPr>
                <w:rFonts w:cstheme="minorHAnsi"/>
                <w:color w:val="44546A" w:themeColor="text2"/>
              </w:rPr>
            </w:pPr>
            <w:r w:rsidRPr="000914EF">
              <w:rPr>
                <w:rFonts w:cstheme="minorHAnsi"/>
                <w:color w:val="44546A" w:themeColor="text2"/>
              </w:rPr>
              <w:t>Neutral</w:t>
            </w:r>
          </w:p>
        </w:tc>
        <w:tc>
          <w:tcPr>
            <w:tcW w:w="1134"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4C433A5D" w14:textId="333D9958" w:rsidR="79B22263" w:rsidRPr="000914EF" w:rsidRDefault="79B22263" w:rsidP="00D112B2">
            <w:pPr>
              <w:spacing w:after="0"/>
              <w:jc w:val="center"/>
              <w:rPr>
                <w:rFonts w:cstheme="minorHAnsi"/>
                <w:color w:val="44546A" w:themeColor="text2"/>
              </w:rPr>
            </w:pPr>
            <w:r w:rsidRPr="000914EF">
              <w:rPr>
                <w:rFonts w:cstheme="minorHAnsi"/>
                <w:color w:val="44546A" w:themeColor="text2"/>
              </w:rPr>
              <w:t>Disagree</w:t>
            </w:r>
          </w:p>
        </w:tc>
        <w:tc>
          <w:tcPr>
            <w:tcW w:w="113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719F7A40" w14:textId="22EA4716"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Disagree</w:t>
            </w:r>
          </w:p>
        </w:tc>
      </w:tr>
      <w:tr w:rsidR="000914EF" w:rsidRPr="000914EF" w14:paraId="5FB156B1" w14:textId="77777777" w:rsidTr="00767329">
        <w:trPr>
          <w:trHeight w:val="300"/>
        </w:trPr>
        <w:tc>
          <w:tcPr>
            <w:tcW w:w="3686"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2A040463" w14:textId="496A93BC" w:rsidR="79B22263" w:rsidRPr="000914EF" w:rsidRDefault="79B22263" w:rsidP="00D112B2">
            <w:pPr>
              <w:spacing w:after="0"/>
              <w:rPr>
                <w:rFonts w:cstheme="minorHAnsi"/>
                <w:color w:val="44546A" w:themeColor="text2"/>
              </w:rPr>
            </w:pPr>
            <w:r w:rsidRPr="000914EF">
              <w:rPr>
                <w:rFonts w:cstheme="minorHAnsi"/>
                <w:color w:val="44546A" w:themeColor="text2"/>
              </w:rPr>
              <w:t xml:space="preserve">The resources, </w:t>
            </w:r>
            <w:proofErr w:type="gramStart"/>
            <w:r w:rsidRPr="000914EF">
              <w:rPr>
                <w:rFonts w:cstheme="minorHAnsi"/>
                <w:color w:val="44546A" w:themeColor="text2"/>
              </w:rPr>
              <w:t>guidance</w:t>
            </w:r>
            <w:proofErr w:type="gramEnd"/>
            <w:r w:rsidRPr="000914EF">
              <w:rPr>
                <w:rFonts w:cstheme="minorHAnsi"/>
                <w:color w:val="44546A" w:themeColor="text2"/>
              </w:rPr>
              <w:t xml:space="preserve"> and training for witnesses in your jurisdiction are suitable to enable them to undertake their role</w:t>
            </w:r>
          </w:p>
        </w:tc>
        <w:tc>
          <w:tcPr>
            <w:tcW w:w="1134" w:type="dxa"/>
            <w:tcBorders>
              <w:top w:val="single" w:sz="0" w:space="0" w:color="auto"/>
              <w:left w:val="single" w:sz="0" w:space="0" w:color="auto"/>
              <w:bottom w:val="single" w:sz="6" w:space="0" w:color="DDDDDD"/>
              <w:right w:val="single" w:sz="0" w:space="0" w:color="auto"/>
            </w:tcBorders>
            <w:vAlign w:val="center"/>
          </w:tcPr>
          <w:p w14:paraId="2F9062CE" w14:textId="07F4F6A9"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vAlign w:val="center"/>
          </w:tcPr>
          <w:p w14:paraId="0DC9E535" w14:textId="6BE8ECFC" w:rsidR="79B22263" w:rsidRPr="000914EF" w:rsidRDefault="00707315" w:rsidP="00D112B2">
            <w:pPr>
              <w:spacing w:after="0"/>
              <w:rPr>
                <w:rFonts w:cstheme="minorHAnsi"/>
                <w:color w:val="44546A" w:themeColor="text2"/>
              </w:rPr>
            </w:pPr>
            <w:r>
              <w:rPr>
                <w:rFonts w:cstheme="minorHAnsi"/>
                <w:color w:val="44546A" w:themeColor="text2"/>
              </w:rPr>
              <w:t>X</w:t>
            </w:r>
          </w:p>
        </w:tc>
        <w:tc>
          <w:tcPr>
            <w:tcW w:w="1134" w:type="dxa"/>
            <w:tcBorders>
              <w:top w:val="single" w:sz="0" w:space="0" w:color="auto"/>
              <w:left w:val="single" w:sz="0" w:space="0" w:color="auto"/>
              <w:bottom w:val="single" w:sz="6" w:space="0" w:color="DDDDDD"/>
              <w:right w:val="single" w:sz="0" w:space="0" w:color="auto"/>
            </w:tcBorders>
            <w:vAlign w:val="center"/>
          </w:tcPr>
          <w:p w14:paraId="70D91533" w14:textId="130F09D0" w:rsidR="79B22263" w:rsidRPr="000914EF" w:rsidRDefault="79B22263" w:rsidP="00D112B2">
            <w:pPr>
              <w:spacing w:after="0"/>
              <w:rPr>
                <w:rFonts w:cstheme="minorHAnsi"/>
                <w:color w:val="44546A" w:themeColor="text2"/>
              </w:rPr>
            </w:pPr>
          </w:p>
        </w:tc>
        <w:tc>
          <w:tcPr>
            <w:tcW w:w="1134" w:type="dxa"/>
            <w:tcBorders>
              <w:top w:val="single" w:sz="0" w:space="0" w:color="auto"/>
              <w:left w:val="single" w:sz="0" w:space="0" w:color="auto"/>
              <w:bottom w:val="single" w:sz="6" w:space="0" w:color="DDDDDD"/>
              <w:right w:val="single" w:sz="0" w:space="0" w:color="auto"/>
            </w:tcBorders>
            <w:vAlign w:val="center"/>
          </w:tcPr>
          <w:p w14:paraId="1F3E63D9" w14:textId="25E913B6" w:rsidR="79B22263" w:rsidRPr="000914EF" w:rsidRDefault="79B22263" w:rsidP="00D112B2">
            <w:pPr>
              <w:spacing w:after="0"/>
              <w:rPr>
                <w:rFonts w:cstheme="minorHAnsi"/>
                <w:color w:val="44546A" w:themeColor="text2"/>
              </w:rPr>
            </w:pPr>
          </w:p>
        </w:tc>
        <w:tc>
          <w:tcPr>
            <w:tcW w:w="1137" w:type="dxa"/>
            <w:tcBorders>
              <w:top w:val="single" w:sz="0" w:space="0" w:color="auto"/>
              <w:left w:val="single" w:sz="0" w:space="0" w:color="auto"/>
              <w:bottom w:val="single" w:sz="6" w:space="0" w:color="DDDDDD"/>
              <w:right w:val="single" w:sz="0" w:space="0" w:color="auto"/>
            </w:tcBorders>
            <w:vAlign w:val="center"/>
          </w:tcPr>
          <w:p w14:paraId="31479199" w14:textId="44D5395A" w:rsidR="79B22263" w:rsidRPr="000914EF" w:rsidRDefault="79B22263" w:rsidP="00D112B2">
            <w:pPr>
              <w:spacing w:after="0"/>
              <w:rPr>
                <w:rFonts w:cstheme="minorHAnsi"/>
                <w:color w:val="44546A" w:themeColor="text2"/>
              </w:rPr>
            </w:pPr>
          </w:p>
        </w:tc>
      </w:tr>
    </w:tbl>
    <w:p w14:paraId="5E27C74E" w14:textId="55E38355" w:rsidR="7E782896" w:rsidRPr="000914EF" w:rsidRDefault="7E782896" w:rsidP="00D112B2">
      <w:pPr>
        <w:spacing w:after="0"/>
        <w:rPr>
          <w:rFonts w:cstheme="minorHAnsi"/>
          <w:color w:val="44546A" w:themeColor="text2"/>
        </w:rPr>
      </w:pPr>
      <w:r w:rsidRPr="000914EF">
        <w:rPr>
          <w:rFonts w:eastAsia="Lato" w:cstheme="minorHAnsi"/>
          <w:b/>
          <w:bCs/>
          <w:color w:val="44546A" w:themeColor="text2"/>
        </w:rPr>
        <w:t>Are there additional resources, assistance or guidance that should be made available to assist witnesses to financial EPOAs?</w:t>
      </w:r>
    </w:p>
    <w:p w14:paraId="03896535" w14:textId="6F40ED41" w:rsidR="7E782896" w:rsidRDefault="7E782896" w:rsidP="00D112B2">
      <w:pPr>
        <w:spacing w:after="0"/>
        <w:rPr>
          <w:rFonts w:eastAsia="Lato"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65A5C63D" w14:textId="5E17E80A" w:rsidR="00986FC4" w:rsidRPr="00C769A3" w:rsidRDefault="00986FC4" w:rsidP="00D112B2">
      <w:pPr>
        <w:spacing w:after="0"/>
        <w:rPr>
          <w:rFonts w:cstheme="minorHAnsi"/>
        </w:rPr>
      </w:pPr>
      <w:r w:rsidRPr="00C769A3">
        <w:rPr>
          <w:rFonts w:eastAsia="Lato" w:cstheme="minorHAnsi"/>
        </w:rPr>
        <w:t xml:space="preserve">Short online training would be a better use of resources than mandatory </w:t>
      </w:r>
      <w:r w:rsidR="00D30F27" w:rsidRPr="00C769A3">
        <w:rPr>
          <w:rFonts w:eastAsia="Lato" w:cstheme="minorHAnsi"/>
        </w:rPr>
        <w:t xml:space="preserve">training. Having training materials ready </w:t>
      </w:r>
      <w:r w:rsidR="00717E43" w:rsidRPr="00C769A3">
        <w:rPr>
          <w:rFonts w:eastAsia="Lato" w:cstheme="minorHAnsi"/>
        </w:rPr>
        <w:t>and on-hand when people need them at time of execution and activation is ideal.</w:t>
      </w:r>
    </w:p>
    <w:p w14:paraId="05EBCF3C" w14:textId="6D017B66" w:rsidR="7E782896" w:rsidRPr="000914EF" w:rsidRDefault="7E782896" w:rsidP="00D112B2">
      <w:pPr>
        <w:spacing w:after="0"/>
        <w:rPr>
          <w:rFonts w:cstheme="minorHAnsi"/>
          <w:color w:val="44546A" w:themeColor="text2"/>
        </w:rPr>
      </w:pPr>
      <w:r w:rsidRPr="000914EF">
        <w:rPr>
          <w:rFonts w:eastAsia="Lato" w:cstheme="minorHAnsi"/>
          <w:b/>
          <w:bCs/>
          <w:color w:val="44546A" w:themeColor="text2"/>
        </w:rPr>
        <w:lastRenderedPageBreak/>
        <w:t>Please rate your agreement with the following:</w:t>
      </w:r>
    </w:p>
    <w:tbl>
      <w:tblPr>
        <w:tblW w:w="0" w:type="auto"/>
        <w:tblLayout w:type="fixed"/>
        <w:tblLook w:val="06A0" w:firstRow="1" w:lastRow="0" w:firstColumn="1" w:lastColumn="0" w:noHBand="1" w:noVBand="1"/>
      </w:tblPr>
      <w:tblGrid>
        <w:gridCol w:w="1874"/>
        <w:gridCol w:w="1497"/>
        <w:gridCol w:w="1497"/>
        <w:gridCol w:w="1497"/>
        <w:gridCol w:w="1497"/>
        <w:gridCol w:w="1497"/>
      </w:tblGrid>
      <w:tr w:rsidR="000914EF" w:rsidRPr="000914EF" w14:paraId="54444E5C"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vAlign w:val="center"/>
          </w:tcPr>
          <w:p w14:paraId="76563A31" w14:textId="01D9A19B"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085760C0" w14:textId="3B476F8D"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7426C510" w14:textId="3ABA75AE" w:rsidR="79B22263" w:rsidRPr="000914EF" w:rsidRDefault="79B22263" w:rsidP="00D112B2">
            <w:pPr>
              <w:spacing w:after="0"/>
              <w:jc w:val="center"/>
              <w:rPr>
                <w:rFonts w:cstheme="minorHAnsi"/>
                <w:color w:val="44546A" w:themeColor="text2"/>
              </w:rPr>
            </w:pPr>
            <w:r w:rsidRPr="000914EF">
              <w:rPr>
                <w:rFonts w:cstheme="minorHAnsi"/>
                <w:color w:val="44546A" w:themeColor="text2"/>
              </w:rPr>
              <w:t>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5D9813C5" w14:textId="08E313AA" w:rsidR="79B22263" w:rsidRPr="000914EF" w:rsidRDefault="79B22263" w:rsidP="00D112B2">
            <w:pPr>
              <w:spacing w:after="0"/>
              <w:jc w:val="center"/>
              <w:rPr>
                <w:rFonts w:cstheme="minorHAnsi"/>
                <w:color w:val="44546A" w:themeColor="text2"/>
              </w:rPr>
            </w:pPr>
            <w:r w:rsidRPr="000914EF">
              <w:rPr>
                <w:rFonts w:cstheme="minorHAnsi"/>
                <w:color w:val="44546A" w:themeColor="text2"/>
              </w:rPr>
              <w:t>Neutral</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D374F4F" w14:textId="31128CF3" w:rsidR="79B22263" w:rsidRPr="000914EF" w:rsidRDefault="79B22263" w:rsidP="00D112B2">
            <w:pPr>
              <w:spacing w:after="0"/>
              <w:jc w:val="center"/>
              <w:rPr>
                <w:rFonts w:cstheme="minorHAnsi"/>
                <w:color w:val="44546A" w:themeColor="text2"/>
              </w:rPr>
            </w:pPr>
            <w:r w:rsidRPr="000914EF">
              <w:rPr>
                <w:rFonts w:cstheme="minorHAnsi"/>
                <w:color w:val="44546A" w:themeColor="text2"/>
              </w:rPr>
              <w:t>Disagree</w:t>
            </w:r>
          </w:p>
        </w:tc>
        <w:tc>
          <w:tcPr>
            <w:tcW w:w="1497" w:type="dxa"/>
            <w:tcBorders>
              <w:top w:val="single" w:sz="0" w:space="0" w:color="auto"/>
              <w:left w:val="single" w:sz="0" w:space="0" w:color="auto"/>
              <w:bottom w:val="single" w:sz="6" w:space="0" w:color="DDDDDD"/>
              <w:right w:val="single" w:sz="0" w:space="0" w:color="auto"/>
            </w:tcBorders>
            <w:tcMar>
              <w:top w:w="150" w:type="dxa"/>
              <w:left w:w="150" w:type="dxa"/>
              <w:bottom w:w="150" w:type="dxa"/>
              <w:right w:w="150" w:type="dxa"/>
            </w:tcMar>
            <w:vAlign w:val="center"/>
          </w:tcPr>
          <w:p w14:paraId="17FB4EF6" w14:textId="26000758" w:rsidR="79B22263" w:rsidRPr="000914EF" w:rsidRDefault="79B22263" w:rsidP="00D112B2">
            <w:pPr>
              <w:spacing w:after="0"/>
              <w:jc w:val="center"/>
              <w:rPr>
                <w:rFonts w:cstheme="minorHAnsi"/>
                <w:color w:val="44546A" w:themeColor="text2"/>
              </w:rPr>
            </w:pPr>
            <w:r w:rsidRPr="000914EF">
              <w:rPr>
                <w:rFonts w:cstheme="minorHAnsi"/>
                <w:color w:val="44546A" w:themeColor="text2"/>
              </w:rPr>
              <w:t>Strongly Disagree</w:t>
            </w:r>
          </w:p>
        </w:tc>
      </w:tr>
      <w:tr w:rsidR="000914EF" w:rsidRPr="000914EF" w14:paraId="3AF8EF08" w14:textId="77777777" w:rsidTr="79B22263">
        <w:trPr>
          <w:trHeight w:val="300"/>
        </w:trPr>
        <w:tc>
          <w:tcPr>
            <w:tcW w:w="1874" w:type="dxa"/>
            <w:tcBorders>
              <w:top w:val="single" w:sz="0" w:space="0" w:color="auto"/>
              <w:left w:val="single" w:sz="0" w:space="0" w:color="auto"/>
              <w:bottom w:val="single" w:sz="6" w:space="0" w:color="DDDDDD"/>
              <w:right w:val="single" w:sz="0" w:space="0" w:color="auto"/>
            </w:tcBorders>
            <w:tcMar>
              <w:top w:w="150" w:type="dxa"/>
              <w:bottom w:w="150" w:type="dxa"/>
            </w:tcMar>
            <w:vAlign w:val="center"/>
          </w:tcPr>
          <w:p w14:paraId="115E324D" w14:textId="56122B07" w:rsidR="79B22263" w:rsidRPr="000914EF" w:rsidRDefault="79B22263" w:rsidP="00D112B2">
            <w:pPr>
              <w:spacing w:after="0"/>
              <w:rPr>
                <w:rFonts w:cstheme="minorHAnsi"/>
                <w:color w:val="44546A" w:themeColor="text2"/>
              </w:rPr>
            </w:pPr>
            <w:r w:rsidRPr="000914EF">
              <w:rPr>
                <w:rFonts w:cstheme="minorHAnsi"/>
                <w:color w:val="44546A" w:themeColor="text2"/>
              </w:rPr>
              <w:t xml:space="preserve">The resources, </w:t>
            </w:r>
            <w:proofErr w:type="gramStart"/>
            <w:r w:rsidRPr="000914EF">
              <w:rPr>
                <w:rFonts w:cstheme="minorHAnsi"/>
                <w:color w:val="44546A" w:themeColor="text2"/>
              </w:rPr>
              <w:t>guidance</w:t>
            </w:r>
            <w:proofErr w:type="gramEnd"/>
            <w:r w:rsidRPr="000914EF">
              <w:rPr>
                <w:rFonts w:cstheme="minorHAnsi"/>
                <w:color w:val="44546A" w:themeColor="text2"/>
              </w:rPr>
              <w:t xml:space="preserve"> and training for attorneys in your jurisdiction are suitable to enable them to undertake their role</w:t>
            </w:r>
          </w:p>
        </w:tc>
        <w:tc>
          <w:tcPr>
            <w:tcW w:w="1497" w:type="dxa"/>
            <w:tcBorders>
              <w:top w:val="single" w:sz="0" w:space="0" w:color="auto"/>
              <w:left w:val="single" w:sz="0" w:space="0" w:color="auto"/>
              <w:bottom w:val="single" w:sz="6" w:space="0" w:color="DDDDDD"/>
              <w:right w:val="single" w:sz="0" w:space="0" w:color="auto"/>
            </w:tcBorders>
            <w:vAlign w:val="center"/>
          </w:tcPr>
          <w:p w14:paraId="3040E4DC" w14:textId="059111F5"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41CE5C32" w14:textId="342D5452"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196570D3" w14:textId="4FF7716D" w:rsidR="79B22263" w:rsidRPr="000914EF" w:rsidRDefault="00C769A3" w:rsidP="00D112B2">
            <w:pPr>
              <w:spacing w:after="0"/>
              <w:rPr>
                <w:rFonts w:cstheme="minorHAnsi"/>
                <w:color w:val="44546A" w:themeColor="text2"/>
              </w:rPr>
            </w:pPr>
            <w:r>
              <w:rPr>
                <w:rFonts w:cstheme="minorHAnsi"/>
                <w:color w:val="44546A" w:themeColor="text2"/>
              </w:rPr>
              <w:t>X</w:t>
            </w:r>
          </w:p>
        </w:tc>
        <w:tc>
          <w:tcPr>
            <w:tcW w:w="1497" w:type="dxa"/>
            <w:tcBorders>
              <w:top w:val="single" w:sz="0" w:space="0" w:color="auto"/>
              <w:left w:val="single" w:sz="0" w:space="0" w:color="auto"/>
              <w:bottom w:val="single" w:sz="6" w:space="0" w:color="DDDDDD"/>
              <w:right w:val="single" w:sz="0" w:space="0" w:color="auto"/>
            </w:tcBorders>
            <w:vAlign w:val="center"/>
          </w:tcPr>
          <w:p w14:paraId="50C305EE" w14:textId="4853841B" w:rsidR="79B22263" w:rsidRPr="000914EF" w:rsidRDefault="79B22263" w:rsidP="00D112B2">
            <w:pPr>
              <w:spacing w:after="0"/>
              <w:rPr>
                <w:rFonts w:cstheme="minorHAnsi"/>
                <w:color w:val="44546A" w:themeColor="text2"/>
              </w:rPr>
            </w:pPr>
          </w:p>
        </w:tc>
        <w:tc>
          <w:tcPr>
            <w:tcW w:w="1497" w:type="dxa"/>
            <w:tcBorders>
              <w:top w:val="single" w:sz="0" w:space="0" w:color="auto"/>
              <w:left w:val="single" w:sz="0" w:space="0" w:color="auto"/>
              <w:bottom w:val="single" w:sz="6" w:space="0" w:color="DDDDDD"/>
              <w:right w:val="single" w:sz="0" w:space="0" w:color="auto"/>
            </w:tcBorders>
            <w:vAlign w:val="center"/>
          </w:tcPr>
          <w:p w14:paraId="38623DF5" w14:textId="3170C207" w:rsidR="79B22263" w:rsidRPr="000914EF" w:rsidRDefault="79B22263" w:rsidP="00D112B2">
            <w:pPr>
              <w:spacing w:after="0"/>
              <w:rPr>
                <w:rFonts w:cstheme="minorHAnsi"/>
                <w:color w:val="44546A" w:themeColor="text2"/>
              </w:rPr>
            </w:pPr>
          </w:p>
        </w:tc>
      </w:tr>
    </w:tbl>
    <w:p w14:paraId="1856F0EA" w14:textId="7A27AAE6" w:rsidR="7E782896" w:rsidRPr="000914EF" w:rsidRDefault="7E782896" w:rsidP="00D112B2">
      <w:pPr>
        <w:spacing w:after="0"/>
        <w:rPr>
          <w:rFonts w:cstheme="minorHAnsi"/>
          <w:color w:val="44546A" w:themeColor="text2"/>
        </w:rPr>
      </w:pPr>
      <w:r w:rsidRPr="000914EF">
        <w:rPr>
          <w:rFonts w:eastAsia="Lato" w:cstheme="minorHAnsi"/>
          <w:b/>
          <w:bCs/>
          <w:color w:val="44546A" w:themeColor="text2"/>
        </w:rPr>
        <w:t>Are there additional resources, assistance or guidance that should be made available to assist attorneys to financial EPOAs?</w:t>
      </w:r>
    </w:p>
    <w:p w14:paraId="2511D49F" w14:textId="07A70295" w:rsidR="7E782896" w:rsidRPr="000914EF" w:rsidRDefault="7E782896" w:rsidP="00D112B2">
      <w:pPr>
        <w:spacing w:after="0"/>
        <w:rPr>
          <w:rFonts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63A3ADBF" w14:textId="6F16887F" w:rsidR="7E782896" w:rsidRPr="000914EF" w:rsidRDefault="7E782896" w:rsidP="00D112B2">
      <w:pPr>
        <w:spacing w:after="0"/>
        <w:rPr>
          <w:rFonts w:cstheme="minorHAnsi"/>
          <w:color w:val="44546A" w:themeColor="text2"/>
        </w:rPr>
      </w:pPr>
      <w:r w:rsidRPr="000914EF">
        <w:rPr>
          <w:rFonts w:eastAsia="Lato" w:cstheme="minorHAnsi"/>
          <w:b/>
          <w:bCs/>
          <w:color w:val="44546A" w:themeColor="text2"/>
        </w:rPr>
        <w:t>Please share any related supporting information</w:t>
      </w:r>
    </w:p>
    <w:p w14:paraId="584038CA" w14:textId="1B40BB8B" w:rsidR="7E782896" w:rsidRDefault="7E782896" w:rsidP="00D112B2">
      <w:pPr>
        <w:spacing w:after="0"/>
        <w:rPr>
          <w:rFonts w:eastAsia="Lato"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53667256" w14:textId="77777777" w:rsidR="00707315" w:rsidRPr="000914EF" w:rsidRDefault="00707315" w:rsidP="00D112B2">
      <w:pPr>
        <w:spacing w:after="0"/>
        <w:rPr>
          <w:rFonts w:cstheme="minorHAnsi"/>
          <w:color w:val="44546A" w:themeColor="text2"/>
        </w:rPr>
      </w:pPr>
    </w:p>
    <w:p w14:paraId="0627A959" w14:textId="37B6E06E" w:rsidR="7E782896" w:rsidRPr="000914EF" w:rsidRDefault="7E782896" w:rsidP="00D112B2">
      <w:pPr>
        <w:pStyle w:val="Heading1"/>
        <w:spacing w:before="0"/>
        <w:rPr>
          <w:color w:val="44546A" w:themeColor="text2"/>
        </w:rPr>
      </w:pPr>
      <w:r w:rsidRPr="000914EF">
        <w:rPr>
          <w:rFonts w:eastAsia="Lato"/>
          <w:color w:val="44546A" w:themeColor="text2"/>
        </w:rPr>
        <w:t xml:space="preserve">Other initiatives for preventing and responding to financial elder </w:t>
      </w:r>
      <w:proofErr w:type="gramStart"/>
      <w:r w:rsidRPr="000914EF">
        <w:rPr>
          <w:rFonts w:eastAsia="Lato"/>
          <w:color w:val="44546A" w:themeColor="text2"/>
        </w:rPr>
        <w:t>abuse</w:t>
      </w:r>
      <w:proofErr w:type="gramEnd"/>
    </w:p>
    <w:p w14:paraId="3EB6C8D3" w14:textId="6B5A4F83" w:rsidR="7E782896" w:rsidRPr="000914EF" w:rsidRDefault="7E782896" w:rsidP="00D112B2">
      <w:pPr>
        <w:spacing w:after="0"/>
        <w:rPr>
          <w:rFonts w:cstheme="minorHAnsi"/>
          <w:color w:val="44546A" w:themeColor="text2"/>
        </w:rPr>
      </w:pPr>
      <w:r w:rsidRPr="000914EF">
        <w:rPr>
          <w:rFonts w:eastAsia="Lato" w:cstheme="minorHAnsi"/>
          <w:color w:val="44546A" w:themeColor="text2"/>
        </w:rPr>
        <w:t>The paper seeks feedback on non-legislative work which could be prioritised to prevent and respond to financial elder abuse.</w:t>
      </w:r>
    </w:p>
    <w:p w14:paraId="49E4244E" w14:textId="042B9BD1" w:rsidR="7E782896" w:rsidRPr="000914EF" w:rsidRDefault="7E782896" w:rsidP="00D112B2">
      <w:pPr>
        <w:spacing w:after="0"/>
        <w:rPr>
          <w:rFonts w:cstheme="minorHAnsi"/>
          <w:color w:val="44546A" w:themeColor="text2"/>
        </w:rPr>
      </w:pPr>
      <w:r w:rsidRPr="000914EF">
        <w:rPr>
          <w:rFonts w:eastAsia="Lato" w:cstheme="minorHAnsi"/>
          <w:b/>
          <w:bCs/>
          <w:color w:val="44546A" w:themeColor="text2"/>
        </w:rPr>
        <w:t xml:space="preserve">Please provide any feedback on other non-legislative work that the Commonwealth, </w:t>
      </w:r>
      <w:proofErr w:type="gramStart"/>
      <w:r w:rsidRPr="000914EF">
        <w:rPr>
          <w:rFonts w:eastAsia="Lato" w:cstheme="minorHAnsi"/>
          <w:b/>
          <w:bCs/>
          <w:color w:val="44546A" w:themeColor="text2"/>
        </w:rPr>
        <w:t>states</w:t>
      </w:r>
      <w:proofErr w:type="gramEnd"/>
      <w:r w:rsidRPr="000914EF">
        <w:rPr>
          <w:rFonts w:eastAsia="Lato" w:cstheme="minorHAnsi"/>
          <w:b/>
          <w:bCs/>
          <w:color w:val="44546A" w:themeColor="text2"/>
        </w:rPr>
        <w:t xml:space="preserve"> and territories could </w:t>
      </w:r>
      <w:proofErr w:type="spellStart"/>
      <w:r w:rsidRPr="000914EF">
        <w:rPr>
          <w:rFonts w:eastAsia="Lato" w:cstheme="minorHAnsi"/>
          <w:b/>
          <w:bCs/>
          <w:color w:val="44546A" w:themeColor="text2"/>
        </w:rPr>
        <w:t>prioritise</w:t>
      </w:r>
      <w:proofErr w:type="spellEnd"/>
      <w:r w:rsidRPr="000914EF">
        <w:rPr>
          <w:rFonts w:eastAsia="Lato" w:cstheme="minorHAnsi"/>
          <w:b/>
          <w:bCs/>
          <w:color w:val="44546A" w:themeColor="text2"/>
        </w:rPr>
        <w:t xml:space="preserve"> to prevent and respond to financial elder abuse, particularly any that would complement work to achieve greater consistency in financial EPOA laws.</w:t>
      </w:r>
    </w:p>
    <w:p w14:paraId="290D514F" w14:textId="42E610A7" w:rsidR="7E782896" w:rsidRDefault="7E782896" w:rsidP="00D112B2">
      <w:pPr>
        <w:spacing w:after="0"/>
        <w:rPr>
          <w:rFonts w:eastAsia="Lato" w:cstheme="minorHAnsi"/>
          <w:color w:val="44546A" w:themeColor="text2"/>
        </w:rPr>
      </w:pPr>
      <w:r w:rsidRPr="000914EF">
        <w:rPr>
          <w:rFonts w:eastAsia="Lato" w:cstheme="minorHAnsi"/>
          <w:color w:val="44546A" w:themeColor="text2"/>
        </w:rPr>
        <w:t xml:space="preserve">Enter your response </w:t>
      </w:r>
      <w:proofErr w:type="gramStart"/>
      <w:r w:rsidRPr="000914EF">
        <w:rPr>
          <w:rFonts w:eastAsia="Lato" w:cstheme="minorHAnsi"/>
          <w:color w:val="44546A" w:themeColor="text2"/>
        </w:rPr>
        <w:t>below</w:t>
      </w:r>
      <w:proofErr w:type="gramEnd"/>
    </w:p>
    <w:p w14:paraId="7A09377E" w14:textId="77777777" w:rsidR="00AF617E" w:rsidRDefault="00AF617E" w:rsidP="00D112B2">
      <w:pPr>
        <w:spacing w:after="0"/>
        <w:rPr>
          <w:rFonts w:eastAsia="Lato" w:cstheme="minorHAnsi"/>
          <w:color w:val="44546A" w:themeColor="text2"/>
        </w:rPr>
      </w:pPr>
    </w:p>
    <w:p w14:paraId="2677D7F5" w14:textId="416F310E" w:rsidR="00E45B24" w:rsidRDefault="00C27659" w:rsidP="00D112B2">
      <w:pPr>
        <w:spacing w:after="0"/>
        <w:rPr>
          <w:rFonts w:eastAsia="Lato" w:cstheme="minorHAnsi"/>
        </w:rPr>
      </w:pPr>
      <w:r w:rsidRPr="002710E3">
        <w:rPr>
          <w:rFonts w:eastAsia="Lato" w:cstheme="minorHAnsi"/>
        </w:rPr>
        <w:t xml:space="preserve">QDN recommends embedding </w:t>
      </w:r>
      <w:r w:rsidR="0065575F" w:rsidRPr="002710E3">
        <w:rPr>
          <w:rFonts w:eastAsia="Lato" w:cstheme="minorHAnsi"/>
        </w:rPr>
        <w:t xml:space="preserve">a </w:t>
      </w:r>
      <w:r w:rsidR="0067385F" w:rsidRPr="002710E3">
        <w:rPr>
          <w:rFonts w:eastAsia="Lato" w:cstheme="minorHAnsi"/>
        </w:rPr>
        <w:t>robust</w:t>
      </w:r>
      <w:r w:rsidR="0065575F" w:rsidRPr="002710E3">
        <w:rPr>
          <w:rFonts w:eastAsia="Lato" w:cstheme="minorHAnsi"/>
        </w:rPr>
        <w:t xml:space="preserve"> supported decision-making fram</w:t>
      </w:r>
      <w:r w:rsidR="003E1758" w:rsidRPr="002710E3">
        <w:rPr>
          <w:rFonts w:eastAsia="Lato" w:cstheme="minorHAnsi"/>
        </w:rPr>
        <w:t>ework in the legislation</w:t>
      </w:r>
      <w:r w:rsidR="002D66DA" w:rsidRPr="002710E3">
        <w:rPr>
          <w:rFonts w:eastAsia="Lato" w:cstheme="minorHAnsi"/>
        </w:rPr>
        <w:t xml:space="preserve"> to ensure </w:t>
      </w:r>
      <w:r w:rsidR="00677BAF" w:rsidRPr="002710E3">
        <w:rPr>
          <w:rFonts w:eastAsia="Lato" w:cstheme="minorHAnsi"/>
        </w:rPr>
        <w:t>people</w:t>
      </w:r>
      <w:r w:rsidR="008B7166" w:rsidRPr="002710E3">
        <w:rPr>
          <w:rFonts w:eastAsia="Lato" w:cstheme="minorHAnsi"/>
        </w:rPr>
        <w:t>, particularly those with disability</w:t>
      </w:r>
      <w:r w:rsidR="00D02F81" w:rsidRPr="002710E3">
        <w:rPr>
          <w:rFonts w:eastAsia="Lato" w:cstheme="minorHAnsi"/>
        </w:rPr>
        <w:t>,</w:t>
      </w:r>
      <w:r w:rsidR="008B7166" w:rsidRPr="002710E3">
        <w:rPr>
          <w:rFonts w:eastAsia="Lato" w:cstheme="minorHAnsi"/>
        </w:rPr>
        <w:t xml:space="preserve"> </w:t>
      </w:r>
      <w:r w:rsidR="00D02F81" w:rsidRPr="002710E3">
        <w:rPr>
          <w:rFonts w:eastAsia="Lato" w:cstheme="minorHAnsi"/>
        </w:rPr>
        <w:t xml:space="preserve">have the tools </w:t>
      </w:r>
      <w:r w:rsidR="00D16A0A" w:rsidRPr="002710E3">
        <w:rPr>
          <w:rFonts w:eastAsia="Lato" w:cstheme="minorHAnsi"/>
        </w:rPr>
        <w:t xml:space="preserve">and resources to make informed choices </w:t>
      </w:r>
      <w:r w:rsidR="00A264BC" w:rsidRPr="002710E3">
        <w:rPr>
          <w:rFonts w:eastAsia="Lato" w:cstheme="minorHAnsi"/>
        </w:rPr>
        <w:t xml:space="preserve">about </w:t>
      </w:r>
      <w:r w:rsidR="0067385F" w:rsidRPr="002710E3">
        <w:rPr>
          <w:rFonts w:eastAsia="Lato" w:cstheme="minorHAnsi"/>
        </w:rPr>
        <w:t>EPOA</w:t>
      </w:r>
      <w:r w:rsidR="003E1758" w:rsidRPr="002710E3">
        <w:rPr>
          <w:rFonts w:eastAsia="Lato" w:cstheme="minorHAnsi"/>
        </w:rPr>
        <w:t xml:space="preserve">. Implementation will need a comprehensive </w:t>
      </w:r>
      <w:r w:rsidR="00D41D1C" w:rsidRPr="002710E3">
        <w:rPr>
          <w:rFonts w:eastAsia="Lato" w:cstheme="minorHAnsi"/>
        </w:rPr>
        <w:t>education program for community and key agencies in each jurisdiction.</w:t>
      </w:r>
      <w:r w:rsidR="00D41D1C">
        <w:rPr>
          <w:rFonts w:eastAsia="Lato" w:cstheme="minorHAnsi"/>
        </w:rPr>
        <w:t xml:space="preserve"> </w:t>
      </w:r>
    </w:p>
    <w:p w14:paraId="1F2B6ED4" w14:textId="77777777" w:rsidR="00D41D1C" w:rsidRDefault="00D41D1C" w:rsidP="00D112B2">
      <w:pPr>
        <w:spacing w:after="0"/>
        <w:rPr>
          <w:rFonts w:eastAsia="Lato" w:cstheme="minorHAnsi"/>
        </w:rPr>
      </w:pPr>
    </w:p>
    <w:p w14:paraId="6897F142" w14:textId="2EF274CE" w:rsidR="0003187F" w:rsidRDefault="0003187F" w:rsidP="00D112B2">
      <w:pPr>
        <w:spacing w:after="0"/>
        <w:rPr>
          <w:rFonts w:eastAsia="Lato" w:cstheme="minorHAnsi"/>
        </w:rPr>
      </w:pPr>
      <w:r w:rsidRPr="00174488">
        <w:rPr>
          <w:rFonts w:eastAsia="Lato" w:cstheme="minorHAnsi"/>
        </w:rPr>
        <w:t xml:space="preserve">QDN </w:t>
      </w:r>
      <w:r w:rsidR="00F95930" w:rsidRPr="00174488">
        <w:rPr>
          <w:rFonts w:eastAsia="Lato" w:cstheme="minorHAnsi"/>
        </w:rPr>
        <w:t xml:space="preserve">acknowledges that the consultation paper </w:t>
      </w:r>
      <w:r w:rsidR="00174488">
        <w:rPr>
          <w:rFonts w:eastAsia="Lato" w:cstheme="minorHAnsi"/>
        </w:rPr>
        <w:t xml:space="preserve">was published before the </w:t>
      </w:r>
      <w:r w:rsidR="00AE6979">
        <w:rPr>
          <w:rFonts w:eastAsia="Lato" w:cstheme="minorHAnsi"/>
        </w:rPr>
        <w:t xml:space="preserve">final report from the Royal Commission into Violence, Abuse, Neglect and </w:t>
      </w:r>
      <w:r w:rsidR="00D112B2">
        <w:rPr>
          <w:rFonts w:eastAsia="Lato" w:cstheme="minorHAnsi"/>
        </w:rPr>
        <w:t>Exploitation</w:t>
      </w:r>
      <w:r w:rsidR="00AE6979">
        <w:rPr>
          <w:rFonts w:eastAsia="Lato" w:cstheme="minorHAnsi"/>
        </w:rPr>
        <w:t xml:space="preserve"> of People with Disability. The following recommendations from the final report are relevant </w:t>
      </w:r>
      <w:r w:rsidR="009975F1">
        <w:rPr>
          <w:rFonts w:eastAsia="Lato" w:cstheme="minorHAnsi"/>
        </w:rPr>
        <w:t>to this work including:</w:t>
      </w:r>
    </w:p>
    <w:p w14:paraId="0787E779" w14:textId="77777777" w:rsidR="00EC04F8" w:rsidRPr="00EC04F8" w:rsidRDefault="009975F1" w:rsidP="00D112B2">
      <w:pPr>
        <w:pStyle w:val="ListParagraph"/>
        <w:numPr>
          <w:ilvl w:val="0"/>
          <w:numId w:val="3"/>
        </w:numPr>
        <w:spacing w:after="0"/>
        <w:rPr>
          <w:rFonts w:cstheme="minorHAnsi"/>
        </w:rPr>
      </w:pPr>
      <w:r w:rsidRPr="00A920E7">
        <w:rPr>
          <w:rFonts w:eastAsia="Lato" w:cstheme="minorHAnsi"/>
        </w:rPr>
        <w:t xml:space="preserve">Recommendation 6.4 </w:t>
      </w:r>
      <w:r w:rsidR="00A920E7" w:rsidRPr="00A920E7">
        <w:rPr>
          <w:rFonts w:eastAsia="Lato" w:cstheme="minorHAnsi"/>
        </w:rPr>
        <w:t xml:space="preserve">which calls for </w:t>
      </w:r>
      <w:r w:rsidR="009F4415">
        <w:rPr>
          <w:rFonts w:eastAsia="Lato" w:cstheme="minorHAnsi"/>
        </w:rPr>
        <w:t>states and territories to</w:t>
      </w:r>
      <w:r w:rsidR="00EC04F8">
        <w:rPr>
          <w:rFonts w:eastAsia="Lato" w:cstheme="minorHAnsi"/>
        </w:rPr>
        <w:t>:</w:t>
      </w:r>
      <w:r w:rsidR="009F4415">
        <w:rPr>
          <w:rFonts w:eastAsia="Lato" w:cstheme="minorHAnsi"/>
        </w:rPr>
        <w:t xml:space="preserve"> </w:t>
      </w:r>
    </w:p>
    <w:p w14:paraId="31BDDE79" w14:textId="1BF002E3" w:rsidR="009975F1" w:rsidRPr="00EC04F8" w:rsidRDefault="009F4415" w:rsidP="00D112B2">
      <w:pPr>
        <w:pStyle w:val="ListParagraph"/>
        <w:numPr>
          <w:ilvl w:val="1"/>
          <w:numId w:val="3"/>
        </w:numPr>
        <w:spacing w:after="0"/>
        <w:rPr>
          <w:rFonts w:cstheme="minorHAnsi"/>
        </w:rPr>
      </w:pPr>
      <w:r>
        <w:rPr>
          <w:rFonts w:eastAsia="Lato" w:cstheme="minorHAnsi"/>
        </w:rPr>
        <w:t>use the term ‘representative’ to indicate a decision-</w:t>
      </w:r>
      <w:proofErr w:type="gramStart"/>
      <w:r>
        <w:rPr>
          <w:rFonts w:eastAsia="Lato" w:cstheme="minorHAnsi"/>
        </w:rPr>
        <w:t>maker</w:t>
      </w:r>
      <w:r w:rsidR="00EC04F8">
        <w:rPr>
          <w:rFonts w:eastAsia="Lato" w:cstheme="minorHAnsi"/>
        </w:rPr>
        <w:t>;</w:t>
      </w:r>
      <w:proofErr w:type="gramEnd"/>
    </w:p>
    <w:p w14:paraId="0A1F3224" w14:textId="60CB87EE" w:rsidR="00EC04F8" w:rsidRPr="00601976" w:rsidRDefault="00EC04F8" w:rsidP="00D112B2">
      <w:pPr>
        <w:pStyle w:val="ListParagraph"/>
        <w:numPr>
          <w:ilvl w:val="1"/>
          <w:numId w:val="3"/>
        </w:numPr>
        <w:spacing w:after="0"/>
        <w:rPr>
          <w:rFonts w:cstheme="minorHAnsi"/>
        </w:rPr>
      </w:pPr>
      <w:r>
        <w:rPr>
          <w:rFonts w:eastAsia="Lato" w:cstheme="minorHAnsi"/>
        </w:rPr>
        <w:t>‘</w:t>
      </w:r>
      <w:proofErr w:type="gramStart"/>
      <w:r>
        <w:rPr>
          <w:rFonts w:eastAsia="Lato" w:cstheme="minorHAnsi"/>
        </w:rPr>
        <w:t>remove</w:t>
      </w:r>
      <w:proofErr w:type="gramEnd"/>
      <w:r>
        <w:rPr>
          <w:rFonts w:eastAsia="Lato" w:cstheme="minorHAnsi"/>
        </w:rPr>
        <w:t xml:space="preserve"> the terms “enduring guardianship” and “enduring power of attorney</w:t>
      </w:r>
      <w:r w:rsidR="00601976">
        <w:rPr>
          <w:rFonts w:eastAsia="Lato" w:cstheme="minorHAnsi"/>
        </w:rPr>
        <w:t>”, and replace these with “enduring representation agreement’;</w:t>
      </w:r>
    </w:p>
    <w:p w14:paraId="2C383E18" w14:textId="7481D6D1" w:rsidR="00601976" w:rsidRPr="00B7086F" w:rsidRDefault="00601976" w:rsidP="00D112B2">
      <w:pPr>
        <w:pStyle w:val="ListParagraph"/>
        <w:numPr>
          <w:ilvl w:val="1"/>
          <w:numId w:val="3"/>
        </w:numPr>
        <w:spacing w:after="0"/>
        <w:rPr>
          <w:rFonts w:cstheme="minorHAnsi"/>
        </w:rPr>
      </w:pPr>
      <w:r>
        <w:rPr>
          <w:rFonts w:eastAsia="Lato" w:cstheme="minorHAnsi"/>
        </w:rPr>
        <w:t>‘</w:t>
      </w:r>
      <w:proofErr w:type="gramStart"/>
      <w:r>
        <w:rPr>
          <w:rFonts w:eastAsia="Lato" w:cstheme="minorHAnsi"/>
        </w:rPr>
        <w:t>rem</w:t>
      </w:r>
      <w:r w:rsidR="0025049F">
        <w:rPr>
          <w:rFonts w:eastAsia="Lato" w:cstheme="minorHAnsi"/>
        </w:rPr>
        <w:t>o</w:t>
      </w:r>
      <w:r>
        <w:rPr>
          <w:rFonts w:eastAsia="Lato" w:cstheme="minorHAnsi"/>
        </w:rPr>
        <w:t>ve</w:t>
      </w:r>
      <w:proofErr w:type="gramEnd"/>
      <w:r>
        <w:rPr>
          <w:rFonts w:eastAsia="Lato" w:cstheme="minorHAnsi"/>
        </w:rPr>
        <w:t xml:space="preserve"> the terms “decision-making </w:t>
      </w:r>
      <w:r w:rsidR="00331792">
        <w:rPr>
          <w:rFonts w:eastAsia="Lato" w:cstheme="minorHAnsi"/>
        </w:rPr>
        <w:t>capacity”, “capacity” and replace these with “decision-making ability”</w:t>
      </w:r>
      <w:r w:rsidR="00C769A3">
        <w:rPr>
          <w:rFonts w:eastAsia="Lato" w:cstheme="minorHAnsi"/>
        </w:rPr>
        <w:t>;</w:t>
      </w:r>
    </w:p>
    <w:p w14:paraId="15FD415D" w14:textId="1F62F30F" w:rsidR="00B7086F" w:rsidRPr="00C94517" w:rsidRDefault="00C94517" w:rsidP="00D112B2">
      <w:pPr>
        <w:pStyle w:val="ListParagraph"/>
        <w:numPr>
          <w:ilvl w:val="0"/>
          <w:numId w:val="3"/>
        </w:numPr>
        <w:spacing w:after="0"/>
        <w:rPr>
          <w:rFonts w:cstheme="minorHAnsi"/>
        </w:rPr>
      </w:pPr>
      <w:r>
        <w:rPr>
          <w:rFonts w:eastAsia="Lato" w:cstheme="minorHAnsi"/>
        </w:rPr>
        <w:t xml:space="preserve">Recommendation 6.6 which contains proposed supported decision-making </w:t>
      </w:r>
      <w:proofErr w:type="gramStart"/>
      <w:r>
        <w:rPr>
          <w:rFonts w:eastAsia="Lato" w:cstheme="minorHAnsi"/>
        </w:rPr>
        <w:t>principles</w:t>
      </w:r>
      <w:r w:rsidR="00C769A3">
        <w:rPr>
          <w:rFonts w:eastAsia="Lato" w:cstheme="minorHAnsi"/>
        </w:rPr>
        <w:t>;</w:t>
      </w:r>
      <w:proofErr w:type="gramEnd"/>
    </w:p>
    <w:p w14:paraId="284A2480" w14:textId="32135C18" w:rsidR="00C94517" w:rsidRPr="00712EBB" w:rsidRDefault="00C94517" w:rsidP="00D112B2">
      <w:pPr>
        <w:pStyle w:val="ListParagraph"/>
        <w:numPr>
          <w:ilvl w:val="0"/>
          <w:numId w:val="3"/>
        </w:numPr>
        <w:spacing w:after="0"/>
        <w:rPr>
          <w:rFonts w:cstheme="minorHAnsi"/>
        </w:rPr>
      </w:pPr>
      <w:r>
        <w:rPr>
          <w:rFonts w:eastAsia="Lato" w:cstheme="minorHAnsi"/>
        </w:rPr>
        <w:t xml:space="preserve">Recommendation 6.7 </w:t>
      </w:r>
      <w:r w:rsidR="00712EBB">
        <w:rPr>
          <w:rFonts w:eastAsia="Lato" w:cstheme="minorHAnsi"/>
        </w:rPr>
        <w:t xml:space="preserve">which contains proposed provisions concerning decision-making </w:t>
      </w:r>
      <w:proofErr w:type="gramStart"/>
      <w:r w:rsidR="00712EBB">
        <w:rPr>
          <w:rFonts w:eastAsia="Lato" w:cstheme="minorHAnsi"/>
        </w:rPr>
        <w:t>ability</w:t>
      </w:r>
      <w:r w:rsidR="00C769A3">
        <w:rPr>
          <w:rFonts w:eastAsia="Lato" w:cstheme="minorHAnsi"/>
        </w:rPr>
        <w:t>;</w:t>
      </w:r>
      <w:proofErr w:type="gramEnd"/>
    </w:p>
    <w:p w14:paraId="6109D5B8" w14:textId="135DCA81" w:rsidR="00712EBB" w:rsidRPr="0077784E" w:rsidRDefault="00712EBB" w:rsidP="00D112B2">
      <w:pPr>
        <w:pStyle w:val="ListParagraph"/>
        <w:numPr>
          <w:ilvl w:val="0"/>
          <w:numId w:val="3"/>
        </w:numPr>
        <w:spacing w:after="0"/>
        <w:rPr>
          <w:rFonts w:cstheme="minorHAnsi"/>
        </w:rPr>
      </w:pPr>
      <w:r>
        <w:rPr>
          <w:rFonts w:eastAsia="Lato" w:cstheme="minorHAnsi"/>
        </w:rPr>
        <w:lastRenderedPageBreak/>
        <w:t xml:space="preserve">Recommendation 6.8 regarding </w:t>
      </w:r>
      <w:r w:rsidR="00144D11">
        <w:rPr>
          <w:rFonts w:eastAsia="Lato" w:cstheme="minorHAnsi"/>
        </w:rPr>
        <w:t>tribunal and personal appointment of ‘</w:t>
      </w:r>
      <w:proofErr w:type="gramStart"/>
      <w:r w:rsidR="00144D11">
        <w:rPr>
          <w:rFonts w:eastAsia="Lato" w:cstheme="minorHAnsi"/>
        </w:rPr>
        <w:t>supporters’</w:t>
      </w:r>
      <w:proofErr w:type="gramEnd"/>
      <w:r w:rsidR="00144D11">
        <w:rPr>
          <w:rFonts w:eastAsia="Lato" w:cstheme="minorHAnsi"/>
        </w:rPr>
        <w:t>.</w:t>
      </w:r>
    </w:p>
    <w:p w14:paraId="30BCBA0F" w14:textId="77777777" w:rsidR="00D41D1C" w:rsidRDefault="00D41D1C" w:rsidP="00D112B2">
      <w:pPr>
        <w:spacing w:after="0"/>
        <w:rPr>
          <w:rFonts w:cstheme="minorHAnsi"/>
        </w:rPr>
      </w:pPr>
    </w:p>
    <w:p w14:paraId="40D7E2F1" w14:textId="60477768" w:rsidR="0077784E" w:rsidRDefault="00B637DE" w:rsidP="00D112B2">
      <w:pPr>
        <w:spacing w:after="0"/>
        <w:rPr>
          <w:rFonts w:cstheme="minorHAnsi"/>
        </w:rPr>
      </w:pPr>
      <w:r>
        <w:rPr>
          <w:rFonts w:cstheme="minorHAnsi"/>
        </w:rPr>
        <w:t xml:space="preserve">The term ‘attorney’ is recommended over the Royal Commission’s report term ‘representative’. </w:t>
      </w:r>
      <w:r w:rsidR="0005552D">
        <w:rPr>
          <w:rFonts w:cstheme="minorHAnsi"/>
        </w:rPr>
        <w:t>‘Attorney’ is more commonly recognized in this context and does not have the same paternal connotations as ‘guardian</w:t>
      </w:r>
      <w:r w:rsidR="00C7306D">
        <w:rPr>
          <w:rFonts w:cstheme="minorHAnsi"/>
        </w:rPr>
        <w:t>’. ‘Attorney’ also indicates the person has been formally appointed to the role.</w:t>
      </w:r>
    </w:p>
    <w:p w14:paraId="08381C32" w14:textId="77777777" w:rsidR="00D41D1C" w:rsidRDefault="00D41D1C" w:rsidP="1FF56D92">
      <w:pPr>
        <w:spacing w:after="0"/>
      </w:pPr>
    </w:p>
    <w:p w14:paraId="2141F036" w14:textId="533A8CCB" w:rsidR="79B22263" w:rsidRPr="00174488" w:rsidRDefault="00D112B2" w:rsidP="1FF56D92">
      <w:pPr>
        <w:spacing w:after="0"/>
      </w:pPr>
      <w:r w:rsidRPr="1FF56D92">
        <w:t xml:space="preserve">QDN commends the work of the Attorney-General’s Department consultation paper and its </w:t>
      </w:r>
      <w:r w:rsidR="00A81C70" w:rsidRPr="1FF56D92">
        <w:t xml:space="preserve">strong </w:t>
      </w:r>
      <w:r w:rsidRPr="1FF56D92">
        <w:t>alignment with the Royal Commission recommendations.</w:t>
      </w:r>
    </w:p>
    <w:sectPr w:rsidR="79B22263" w:rsidRPr="00174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43771"/>
    <w:multiLevelType w:val="hybridMultilevel"/>
    <w:tmpl w:val="689E1390"/>
    <w:lvl w:ilvl="0" w:tplc="C5086678">
      <w:start w:val="1"/>
      <w:numFmt w:val="bullet"/>
      <w:lvlText w:val=""/>
      <w:lvlJc w:val="left"/>
      <w:pPr>
        <w:ind w:left="720" w:hanging="360"/>
      </w:pPr>
      <w:rPr>
        <w:rFonts w:ascii="Symbol" w:hAnsi="Symbol" w:hint="default"/>
      </w:rPr>
    </w:lvl>
    <w:lvl w:ilvl="1" w:tplc="A53C9E8A">
      <w:start w:val="1"/>
      <w:numFmt w:val="bullet"/>
      <w:lvlText w:val="o"/>
      <w:lvlJc w:val="left"/>
      <w:pPr>
        <w:ind w:left="1440" w:hanging="360"/>
      </w:pPr>
      <w:rPr>
        <w:rFonts w:ascii="Courier New" w:hAnsi="Courier New" w:hint="default"/>
      </w:rPr>
    </w:lvl>
    <w:lvl w:ilvl="2" w:tplc="9634D7BA">
      <w:start w:val="1"/>
      <w:numFmt w:val="bullet"/>
      <w:lvlText w:val=""/>
      <w:lvlJc w:val="left"/>
      <w:pPr>
        <w:ind w:left="2160" w:hanging="360"/>
      </w:pPr>
      <w:rPr>
        <w:rFonts w:ascii="Wingdings" w:hAnsi="Wingdings" w:hint="default"/>
      </w:rPr>
    </w:lvl>
    <w:lvl w:ilvl="3" w:tplc="B04287BA">
      <w:start w:val="1"/>
      <w:numFmt w:val="bullet"/>
      <w:lvlText w:val=""/>
      <w:lvlJc w:val="left"/>
      <w:pPr>
        <w:ind w:left="2880" w:hanging="360"/>
      </w:pPr>
      <w:rPr>
        <w:rFonts w:ascii="Symbol" w:hAnsi="Symbol" w:hint="default"/>
      </w:rPr>
    </w:lvl>
    <w:lvl w:ilvl="4" w:tplc="68261558">
      <w:start w:val="1"/>
      <w:numFmt w:val="bullet"/>
      <w:lvlText w:val="o"/>
      <w:lvlJc w:val="left"/>
      <w:pPr>
        <w:ind w:left="3600" w:hanging="360"/>
      </w:pPr>
      <w:rPr>
        <w:rFonts w:ascii="Courier New" w:hAnsi="Courier New" w:hint="default"/>
      </w:rPr>
    </w:lvl>
    <w:lvl w:ilvl="5" w:tplc="1FFC87C4">
      <w:start w:val="1"/>
      <w:numFmt w:val="bullet"/>
      <w:lvlText w:val=""/>
      <w:lvlJc w:val="left"/>
      <w:pPr>
        <w:ind w:left="4320" w:hanging="360"/>
      </w:pPr>
      <w:rPr>
        <w:rFonts w:ascii="Wingdings" w:hAnsi="Wingdings" w:hint="default"/>
      </w:rPr>
    </w:lvl>
    <w:lvl w:ilvl="6" w:tplc="CE40FA5C">
      <w:start w:val="1"/>
      <w:numFmt w:val="bullet"/>
      <w:lvlText w:val=""/>
      <w:lvlJc w:val="left"/>
      <w:pPr>
        <w:ind w:left="5040" w:hanging="360"/>
      </w:pPr>
      <w:rPr>
        <w:rFonts w:ascii="Symbol" w:hAnsi="Symbol" w:hint="default"/>
      </w:rPr>
    </w:lvl>
    <w:lvl w:ilvl="7" w:tplc="5418A0BE">
      <w:start w:val="1"/>
      <w:numFmt w:val="bullet"/>
      <w:lvlText w:val="o"/>
      <w:lvlJc w:val="left"/>
      <w:pPr>
        <w:ind w:left="5760" w:hanging="360"/>
      </w:pPr>
      <w:rPr>
        <w:rFonts w:ascii="Courier New" w:hAnsi="Courier New" w:hint="default"/>
      </w:rPr>
    </w:lvl>
    <w:lvl w:ilvl="8" w:tplc="02EC909A">
      <w:start w:val="1"/>
      <w:numFmt w:val="bullet"/>
      <w:lvlText w:val=""/>
      <w:lvlJc w:val="left"/>
      <w:pPr>
        <w:ind w:left="6480" w:hanging="360"/>
      </w:pPr>
      <w:rPr>
        <w:rFonts w:ascii="Wingdings" w:hAnsi="Wingdings" w:hint="default"/>
      </w:rPr>
    </w:lvl>
  </w:abstractNum>
  <w:abstractNum w:abstractNumId="1" w15:restartNumberingAfterBreak="0">
    <w:nsid w:val="546EF373"/>
    <w:multiLevelType w:val="hybridMultilevel"/>
    <w:tmpl w:val="7092129A"/>
    <w:lvl w:ilvl="0" w:tplc="DFAA3640">
      <w:start w:val="1"/>
      <w:numFmt w:val="bullet"/>
      <w:lvlText w:val=""/>
      <w:lvlJc w:val="left"/>
      <w:pPr>
        <w:ind w:left="720" w:hanging="360"/>
      </w:pPr>
      <w:rPr>
        <w:rFonts w:ascii="Symbol" w:hAnsi="Symbol" w:hint="default"/>
      </w:rPr>
    </w:lvl>
    <w:lvl w:ilvl="1" w:tplc="8FF2E022">
      <w:start w:val="1"/>
      <w:numFmt w:val="bullet"/>
      <w:lvlText w:val="o"/>
      <w:lvlJc w:val="left"/>
      <w:pPr>
        <w:ind w:left="1440" w:hanging="360"/>
      </w:pPr>
      <w:rPr>
        <w:rFonts w:ascii="Courier New" w:hAnsi="Courier New" w:hint="default"/>
      </w:rPr>
    </w:lvl>
    <w:lvl w:ilvl="2" w:tplc="1E8C2468">
      <w:start w:val="1"/>
      <w:numFmt w:val="bullet"/>
      <w:lvlText w:val=""/>
      <w:lvlJc w:val="left"/>
      <w:pPr>
        <w:ind w:left="2160" w:hanging="360"/>
      </w:pPr>
      <w:rPr>
        <w:rFonts w:ascii="Wingdings" w:hAnsi="Wingdings" w:hint="default"/>
      </w:rPr>
    </w:lvl>
    <w:lvl w:ilvl="3" w:tplc="04B2848C">
      <w:start w:val="1"/>
      <w:numFmt w:val="bullet"/>
      <w:lvlText w:val=""/>
      <w:lvlJc w:val="left"/>
      <w:pPr>
        <w:ind w:left="2880" w:hanging="360"/>
      </w:pPr>
      <w:rPr>
        <w:rFonts w:ascii="Symbol" w:hAnsi="Symbol" w:hint="default"/>
      </w:rPr>
    </w:lvl>
    <w:lvl w:ilvl="4" w:tplc="50880B40">
      <w:start w:val="1"/>
      <w:numFmt w:val="bullet"/>
      <w:lvlText w:val="o"/>
      <w:lvlJc w:val="left"/>
      <w:pPr>
        <w:ind w:left="3600" w:hanging="360"/>
      </w:pPr>
      <w:rPr>
        <w:rFonts w:ascii="Courier New" w:hAnsi="Courier New" w:hint="default"/>
      </w:rPr>
    </w:lvl>
    <w:lvl w:ilvl="5" w:tplc="DC4E601C">
      <w:start w:val="1"/>
      <w:numFmt w:val="bullet"/>
      <w:lvlText w:val=""/>
      <w:lvlJc w:val="left"/>
      <w:pPr>
        <w:ind w:left="4320" w:hanging="360"/>
      </w:pPr>
      <w:rPr>
        <w:rFonts w:ascii="Wingdings" w:hAnsi="Wingdings" w:hint="default"/>
      </w:rPr>
    </w:lvl>
    <w:lvl w:ilvl="6" w:tplc="6A4A0A60">
      <w:start w:val="1"/>
      <w:numFmt w:val="bullet"/>
      <w:lvlText w:val=""/>
      <w:lvlJc w:val="left"/>
      <w:pPr>
        <w:ind w:left="5040" w:hanging="360"/>
      </w:pPr>
      <w:rPr>
        <w:rFonts w:ascii="Symbol" w:hAnsi="Symbol" w:hint="default"/>
      </w:rPr>
    </w:lvl>
    <w:lvl w:ilvl="7" w:tplc="5178D594">
      <w:start w:val="1"/>
      <w:numFmt w:val="bullet"/>
      <w:lvlText w:val="o"/>
      <w:lvlJc w:val="left"/>
      <w:pPr>
        <w:ind w:left="5760" w:hanging="360"/>
      </w:pPr>
      <w:rPr>
        <w:rFonts w:ascii="Courier New" w:hAnsi="Courier New" w:hint="default"/>
      </w:rPr>
    </w:lvl>
    <w:lvl w:ilvl="8" w:tplc="10A4A66C">
      <w:start w:val="1"/>
      <w:numFmt w:val="bullet"/>
      <w:lvlText w:val=""/>
      <w:lvlJc w:val="left"/>
      <w:pPr>
        <w:ind w:left="6480" w:hanging="360"/>
      </w:pPr>
      <w:rPr>
        <w:rFonts w:ascii="Wingdings" w:hAnsi="Wingdings" w:hint="default"/>
      </w:rPr>
    </w:lvl>
  </w:abstractNum>
  <w:abstractNum w:abstractNumId="2" w15:restartNumberingAfterBreak="0">
    <w:nsid w:val="62826D24"/>
    <w:multiLevelType w:val="hybridMultilevel"/>
    <w:tmpl w:val="7902A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8976239">
    <w:abstractNumId w:val="1"/>
  </w:num>
  <w:num w:numId="2" w16cid:durableId="2099866880">
    <w:abstractNumId w:val="0"/>
  </w:num>
  <w:num w:numId="3" w16cid:durableId="164161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1632AA"/>
    <w:rsid w:val="000101F7"/>
    <w:rsid w:val="00012985"/>
    <w:rsid w:val="00015B49"/>
    <w:rsid w:val="0003187F"/>
    <w:rsid w:val="00032027"/>
    <w:rsid w:val="00034A05"/>
    <w:rsid w:val="00043BD4"/>
    <w:rsid w:val="0005552D"/>
    <w:rsid w:val="00061BAC"/>
    <w:rsid w:val="00071893"/>
    <w:rsid w:val="00086FFA"/>
    <w:rsid w:val="000914EF"/>
    <w:rsid w:val="00094608"/>
    <w:rsid w:val="000A26ED"/>
    <w:rsid w:val="000A48E1"/>
    <w:rsid w:val="000A7A61"/>
    <w:rsid w:val="000E34A8"/>
    <w:rsid w:val="000E3C84"/>
    <w:rsid w:val="00106D12"/>
    <w:rsid w:val="00107FC2"/>
    <w:rsid w:val="001251BB"/>
    <w:rsid w:val="00132E7A"/>
    <w:rsid w:val="00144D11"/>
    <w:rsid w:val="00163DFC"/>
    <w:rsid w:val="00174488"/>
    <w:rsid w:val="00191E3F"/>
    <w:rsid w:val="001A6D0F"/>
    <w:rsid w:val="001B2A36"/>
    <w:rsid w:val="001B2DFA"/>
    <w:rsid w:val="001B6B8A"/>
    <w:rsid w:val="001E2A39"/>
    <w:rsid w:val="001E511C"/>
    <w:rsid w:val="00207204"/>
    <w:rsid w:val="00215DC4"/>
    <w:rsid w:val="0025049F"/>
    <w:rsid w:val="00263762"/>
    <w:rsid w:val="002710E3"/>
    <w:rsid w:val="002813DB"/>
    <w:rsid w:val="00281B72"/>
    <w:rsid w:val="002D33BB"/>
    <w:rsid w:val="002D66DA"/>
    <w:rsid w:val="002E2B8F"/>
    <w:rsid w:val="002E39BA"/>
    <w:rsid w:val="002E3EED"/>
    <w:rsid w:val="00322AB5"/>
    <w:rsid w:val="00324850"/>
    <w:rsid w:val="00331792"/>
    <w:rsid w:val="00337DD2"/>
    <w:rsid w:val="00352971"/>
    <w:rsid w:val="00365DDB"/>
    <w:rsid w:val="0037524D"/>
    <w:rsid w:val="003949CA"/>
    <w:rsid w:val="003E1758"/>
    <w:rsid w:val="003E1CD9"/>
    <w:rsid w:val="003E7579"/>
    <w:rsid w:val="004030BD"/>
    <w:rsid w:val="0046700E"/>
    <w:rsid w:val="004960AD"/>
    <w:rsid w:val="004973EB"/>
    <w:rsid w:val="004A06F4"/>
    <w:rsid w:val="004A3F94"/>
    <w:rsid w:val="004B0E4A"/>
    <w:rsid w:val="004B376F"/>
    <w:rsid w:val="004B741D"/>
    <w:rsid w:val="004C1F6A"/>
    <w:rsid w:val="004D03BE"/>
    <w:rsid w:val="004E1CA1"/>
    <w:rsid w:val="004F18F0"/>
    <w:rsid w:val="004F5263"/>
    <w:rsid w:val="005075BA"/>
    <w:rsid w:val="005205BB"/>
    <w:rsid w:val="00552429"/>
    <w:rsid w:val="00567596"/>
    <w:rsid w:val="005976D4"/>
    <w:rsid w:val="005B677C"/>
    <w:rsid w:val="005D4C85"/>
    <w:rsid w:val="005D6BE7"/>
    <w:rsid w:val="005E0CB0"/>
    <w:rsid w:val="005E5BE8"/>
    <w:rsid w:val="00601976"/>
    <w:rsid w:val="00615710"/>
    <w:rsid w:val="00630704"/>
    <w:rsid w:val="0065575F"/>
    <w:rsid w:val="0067385F"/>
    <w:rsid w:val="006752D0"/>
    <w:rsid w:val="00677BAF"/>
    <w:rsid w:val="00686C7E"/>
    <w:rsid w:val="006A3991"/>
    <w:rsid w:val="006D01AE"/>
    <w:rsid w:val="006D352A"/>
    <w:rsid w:val="006D7F67"/>
    <w:rsid w:val="006E074C"/>
    <w:rsid w:val="006F1D2F"/>
    <w:rsid w:val="006F62C2"/>
    <w:rsid w:val="00707315"/>
    <w:rsid w:val="00712EBB"/>
    <w:rsid w:val="00717E43"/>
    <w:rsid w:val="007214D9"/>
    <w:rsid w:val="0072444D"/>
    <w:rsid w:val="00743063"/>
    <w:rsid w:val="0076517C"/>
    <w:rsid w:val="00767329"/>
    <w:rsid w:val="0077784E"/>
    <w:rsid w:val="007B3FD6"/>
    <w:rsid w:val="007C3EA3"/>
    <w:rsid w:val="007D5DC1"/>
    <w:rsid w:val="007F1790"/>
    <w:rsid w:val="007F5930"/>
    <w:rsid w:val="008021CF"/>
    <w:rsid w:val="00804F34"/>
    <w:rsid w:val="008453AC"/>
    <w:rsid w:val="00871951"/>
    <w:rsid w:val="00871D85"/>
    <w:rsid w:val="00877170"/>
    <w:rsid w:val="008A65FD"/>
    <w:rsid w:val="008A7EA4"/>
    <w:rsid w:val="008B7166"/>
    <w:rsid w:val="008D6FFC"/>
    <w:rsid w:val="008E23DC"/>
    <w:rsid w:val="009000FF"/>
    <w:rsid w:val="0091065A"/>
    <w:rsid w:val="00911C86"/>
    <w:rsid w:val="00923A38"/>
    <w:rsid w:val="009261CE"/>
    <w:rsid w:val="00946643"/>
    <w:rsid w:val="009746BE"/>
    <w:rsid w:val="00986FC4"/>
    <w:rsid w:val="00987817"/>
    <w:rsid w:val="00990774"/>
    <w:rsid w:val="009975F1"/>
    <w:rsid w:val="009C2BC1"/>
    <w:rsid w:val="009C5832"/>
    <w:rsid w:val="009E5116"/>
    <w:rsid w:val="009F08DC"/>
    <w:rsid w:val="009F4415"/>
    <w:rsid w:val="00A10AF4"/>
    <w:rsid w:val="00A264BC"/>
    <w:rsid w:val="00A3271D"/>
    <w:rsid w:val="00A3631B"/>
    <w:rsid w:val="00A62A1B"/>
    <w:rsid w:val="00A66C18"/>
    <w:rsid w:val="00A81C70"/>
    <w:rsid w:val="00A8624E"/>
    <w:rsid w:val="00A920E7"/>
    <w:rsid w:val="00AD3C1C"/>
    <w:rsid w:val="00AD51E2"/>
    <w:rsid w:val="00AE4D1C"/>
    <w:rsid w:val="00AE6979"/>
    <w:rsid w:val="00AF617E"/>
    <w:rsid w:val="00B0084A"/>
    <w:rsid w:val="00B27226"/>
    <w:rsid w:val="00B40AE6"/>
    <w:rsid w:val="00B42A52"/>
    <w:rsid w:val="00B46FFC"/>
    <w:rsid w:val="00B57C92"/>
    <w:rsid w:val="00B637DE"/>
    <w:rsid w:val="00B7086F"/>
    <w:rsid w:val="00BB6FA8"/>
    <w:rsid w:val="00BD3274"/>
    <w:rsid w:val="00C20DA5"/>
    <w:rsid w:val="00C21A73"/>
    <w:rsid w:val="00C27659"/>
    <w:rsid w:val="00C41D1C"/>
    <w:rsid w:val="00C65BF7"/>
    <w:rsid w:val="00C66067"/>
    <w:rsid w:val="00C703D8"/>
    <w:rsid w:val="00C7306D"/>
    <w:rsid w:val="00C769A3"/>
    <w:rsid w:val="00C94517"/>
    <w:rsid w:val="00CA1DBE"/>
    <w:rsid w:val="00CA3BC7"/>
    <w:rsid w:val="00CA45C3"/>
    <w:rsid w:val="00CA7947"/>
    <w:rsid w:val="00CC2877"/>
    <w:rsid w:val="00CC727E"/>
    <w:rsid w:val="00CD409A"/>
    <w:rsid w:val="00D00AA1"/>
    <w:rsid w:val="00D02F81"/>
    <w:rsid w:val="00D112B2"/>
    <w:rsid w:val="00D16A0A"/>
    <w:rsid w:val="00D24186"/>
    <w:rsid w:val="00D24FE0"/>
    <w:rsid w:val="00D27863"/>
    <w:rsid w:val="00D30F27"/>
    <w:rsid w:val="00D41D1C"/>
    <w:rsid w:val="00D43395"/>
    <w:rsid w:val="00D512DF"/>
    <w:rsid w:val="00D56F5E"/>
    <w:rsid w:val="00D66D3A"/>
    <w:rsid w:val="00D73BE6"/>
    <w:rsid w:val="00D823D9"/>
    <w:rsid w:val="00D920B3"/>
    <w:rsid w:val="00D95CDA"/>
    <w:rsid w:val="00DC5025"/>
    <w:rsid w:val="00DC5278"/>
    <w:rsid w:val="00DF154C"/>
    <w:rsid w:val="00DF34F6"/>
    <w:rsid w:val="00E2212B"/>
    <w:rsid w:val="00E30633"/>
    <w:rsid w:val="00E37D4E"/>
    <w:rsid w:val="00E45B24"/>
    <w:rsid w:val="00E503C3"/>
    <w:rsid w:val="00E741AF"/>
    <w:rsid w:val="00E77286"/>
    <w:rsid w:val="00EC04F8"/>
    <w:rsid w:val="00EC5954"/>
    <w:rsid w:val="00EF1169"/>
    <w:rsid w:val="00EF33CB"/>
    <w:rsid w:val="00F002A1"/>
    <w:rsid w:val="00F156F1"/>
    <w:rsid w:val="00F16833"/>
    <w:rsid w:val="00F23109"/>
    <w:rsid w:val="00F32BD0"/>
    <w:rsid w:val="00F32D12"/>
    <w:rsid w:val="00F355B0"/>
    <w:rsid w:val="00F77C62"/>
    <w:rsid w:val="00F84600"/>
    <w:rsid w:val="00F90A43"/>
    <w:rsid w:val="00F95930"/>
    <w:rsid w:val="00F97CFB"/>
    <w:rsid w:val="00FA414C"/>
    <w:rsid w:val="00FA7AEC"/>
    <w:rsid w:val="00FD377E"/>
    <w:rsid w:val="00FE1422"/>
    <w:rsid w:val="07F33640"/>
    <w:rsid w:val="08CDD4EA"/>
    <w:rsid w:val="1683EDE6"/>
    <w:rsid w:val="1FF56D92"/>
    <w:rsid w:val="2075BB68"/>
    <w:rsid w:val="211632AA"/>
    <w:rsid w:val="25DA3DA6"/>
    <w:rsid w:val="2C516BB5"/>
    <w:rsid w:val="33C44A3D"/>
    <w:rsid w:val="3D3A3D8A"/>
    <w:rsid w:val="3DF741C7"/>
    <w:rsid w:val="3F52E44C"/>
    <w:rsid w:val="43B3FC4A"/>
    <w:rsid w:val="45EE2726"/>
    <w:rsid w:val="4CC73DBF"/>
    <w:rsid w:val="57071DAB"/>
    <w:rsid w:val="5ADBBC2E"/>
    <w:rsid w:val="5BB979E6"/>
    <w:rsid w:val="5E5ADF89"/>
    <w:rsid w:val="6091142C"/>
    <w:rsid w:val="6DAC3F3C"/>
    <w:rsid w:val="79B22263"/>
    <w:rsid w:val="7CF3A2ED"/>
    <w:rsid w:val="7E782896"/>
    <w:rsid w:val="7FD4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32AA"/>
  <w15:chartTrackingRefBased/>
  <w15:docId w15:val="{0FC4A859-6A36-47A2-8FF3-C9DA9202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C1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F6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C1F6A"/>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0E34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E34A8"/>
  </w:style>
  <w:style w:type="character" w:customStyle="1" w:styleId="eop">
    <w:name w:val="eop"/>
    <w:basedOn w:val="DefaultParagraphFont"/>
    <w:rsid w:val="000E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147488">
      <w:bodyDiv w:val="1"/>
      <w:marLeft w:val="0"/>
      <w:marRight w:val="0"/>
      <w:marTop w:val="0"/>
      <w:marBottom w:val="0"/>
      <w:divBdr>
        <w:top w:val="none" w:sz="0" w:space="0" w:color="auto"/>
        <w:left w:val="none" w:sz="0" w:space="0" w:color="auto"/>
        <w:bottom w:val="none" w:sz="0" w:space="0" w:color="auto"/>
        <w:right w:val="none" w:sz="0" w:space="0" w:color="auto"/>
      </w:divBdr>
      <w:divsChild>
        <w:div w:id="742217509">
          <w:marLeft w:val="0"/>
          <w:marRight w:val="0"/>
          <w:marTop w:val="0"/>
          <w:marBottom w:val="0"/>
          <w:divBdr>
            <w:top w:val="none" w:sz="0" w:space="0" w:color="auto"/>
            <w:left w:val="none" w:sz="0" w:space="0" w:color="auto"/>
            <w:bottom w:val="none" w:sz="0" w:space="0" w:color="auto"/>
            <w:right w:val="none" w:sz="0" w:space="0" w:color="auto"/>
          </w:divBdr>
        </w:div>
        <w:div w:id="1172841224">
          <w:marLeft w:val="0"/>
          <w:marRight w:val="0"/>
          <w:marTop w:val="0"/>
          <w:marBottom w:val="0"/>
          <w:divBdr>
            <w:top w:val="none" w:sz="0" w:space="0" w:color="auto"/>
            <w:left w:val="none" w:sz="0" w:space="0" w:color="auto"/>
            <w:bottom w:val="none" w:sz="0" w:space="0" w:color="auto"/>
            <w:right w:val="none" w:sz="0" w:space="0" w:color="auto"/>
          </w:divBdr>
        </w:div>
        <w:div w:id="136001099">
          <w:marLeft w:val="0"/>
          <w:marRight w:val="0"/>
          <w:marTop w:val="0"/>
          <w:marBottom w:val="0"/>
          <w:divBdr>
            <w:top w:val="none" w:sz="0" w:space="0" w:color="auto"/>
            <w:left w:val="none" w:sz="0" w:space="0" w:color="auto"/>
            <w:bottom w:val="none" w:sz="0" w:space="0" w:color="auto"/>
            <w:right w:val="none" w:sz="0" w:space="0" w:color="auto"/>
          </w:divBdr>
        </w:div>
        <w:div w:id="1702438276">
          <w:marLeft w:val="0"/>
          <w:marRight w:val="0"/>
          <w:marTop w:val="0"/>
          <w:marBottom w:val="0"/>
          <w:divBdr>
            <w:top w:val="none" w:sz="0" w:space="0" w:color="auto"/>
            <w:left w:val="none" w:sz="0" w:space="0" w:color="auto"/>
            <w:bottom w:val="none" w:sz="0" w:space="0" w:color="auto"/>
            <w:right w:val="none" w:sz="0" w:space="0" w:color="auto"/>
          </w:divBdr>
        </w:div>
        <w:div w:id="115344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ag.gov.au/families-and-marriage/epoa/" TargetMode="External"/><Relationship Id="rId18" Type="http://schemas.openxmlformats.org/officeDocument/2006/relationships/hyperlink" Target="https://consultations.ag.gov.au/families-and-marriage/epoa/user_uploads/epoa-consultation-paper.pdf" TargetMode="External"/><Relationship Id="rId26" Type="http://schemas.openxmlformats.org/officeDocument/2006/relationships/hyperlink" Target="https://www.hopgoodganim.com.au/page/knowledge-centre/publications/elder-abuse-and-coercive-control-reform-in-australia" TargetMode="External"/><Relationship Id="rId3" Type="http://schemas.openxmlformats.org/officeDocument/2006/relationships/customXml" Target="../customXml/item3.xml"/><Relationship Id="rId21" Type="http://schemas.openxmlformats.org/officeDocument/2006/relationships/hyperlink" Target="https://consultations.ag.gov.au/families-and-marriage/epo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sultations.ag.gov.au/families-and-marriage/epoa/" TargetMode="External"/><Relationship Id="rId17" Type="http://schemas.openxmlformats.org/officeDocument/2006/relationships/hyperlink" Target="https://consultations.ag.gov.au/families-and-marriage/epoa/" TargetMode="External"/><Relationship Id="rId25" Type="http://schemas.openxmlformats.org/officeDocument/2006/relationships/hyperlink" Target="https://consultations.ag.gov.au/families-and-marriage/epoa/" TargetMode="External"/><Relationship Id="rId33" Type="http://schemas.openxmlformats.org/officeDocument/2006/relationships/hyperlink" Target="https://consultations.ag.gov.au/families-and-marriage/epoa/user_uploads/epoa-consultation-paper.pdf" TargetMode="External"/><Relationship Id="rId2" Type="http://schemas.openxmlformats.org/officeDocument/2006/relationships/customXml" Target="../customXml/item2.xml"/><Relationship Id="rId16" Type="http://schemas.openxmlformats.org/officeDocument/2006/relationships/hyperlink" Target="https://consultations.ag.gov.au/families-and-marriage/epoa/user_uploads/epoa-consultation-paper.pdf" TargetMode="External"/><Relationship Id="rId20" Type="http://schemas.openxmlformats.org/officeDocument/2006/relationships/hyperlink" Target="https://consultations.ag.gov.au/families-and-marriage/epoa/user_uploads/epoa-consultation-paper.pdf" TargetMode="External"/><Relationship Id="rId29" Type="http://schemas.openxmlformats.org/officeDocument/2006/relationships/hyperlink" Target="https://consultations.ag.gov.au/families-and-marriage/epo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ons.ag.gov.au/families-and-marriage/epoa/user_uploads/epoa-consultation-paper.pdf" TargetMode="External"/><Relationship Id="rId24" Type="http://schemas.openxmlformats.org/officeDocument/2006/relationships/hyperlink" Target="https://consultations.ag.gov.au/families-and-marriage/epoa/" TargetMode="External"/><Relationship Id="rId32" Type="http://schemas.openxmlformats.org/officeDocument/2006/relationships/hyperlink" Target="https://consultations.ag.gov.au/families-and-marriage/epoa/" TargetMode="External"/><Relationship Id="rId5" Type="http://schemas.openxmlformats.org/officeDocument/2006/relationships/numbering" Target="numbering.xml"/><Relationship Id="rId15" Type="http://schemas.openxmlformats.org/officeDocument/2006/relationships/hyperlink" Target="https://www.publications.qld.gov.au/ckan-publications-attachments-prod/resources/23e5bde1-40d7-4115-a15d-c15165422020/qld-capacity-assessment-guidelines-version-2-to-upload-28-04-21.pdf?ETag=8be7451b7432cea4533983685981f72b" TargetMode="External"/><Relationship Id="rId23" Type="http://schemas.openxmlformats.org/officeDocument/2006/relationships/hyperlink" Target="https://consultations.ag.gov.au/families-and-marriage/epoa/" TargetMode="External"/><Relationship Id="rId28" Type="http://schemas.openxmlformats.org/officeDocument/2006/relationships/hyperlink" Target="https://consultations.ag.gov.au/families-and-marriage/epoa/" TargetMode="External"/><Relationship Id="rId10" Type="http://schemas.openxmlformats.org/officeDocument/2006/relationships/hyperlink" Target="https://consultations.ag.gov.au/families-and-marriage/epoa/user_uploads/epoa-consultation-paper.pdf" TargetMode="External"/><Relationship Id="rId19" Type="http://schemas.openxmlformats.org/officeDocument/2006/relationships/hyperlink" Target="https://consultations.ag.gov.au/families-and-marriage/epoa/" TargetMode="External"/><Relationship Id="rId31" Type="http://schemas.openxmlformats.org/officeDocument/2006/relationships/hyperlink" Target="https://consultations.ag.gov.au/families-and-marriage/epoa/user_uploads/epoa-consultation-paper.pdf" TargetMode="External"/><Relationship Id="rId4" Type="http://schemas.openxmlformats.org/officeDocument/2006/relationships/customXml" Target="../customXml/item4.xml"/><Relationship Id="rId9" Type="http://schemas.openxmlformats.org/officeDocument/2006/relationships/hyperlink" Target="https://consultations.ag.gov.au/families-and-marriage/epoa/user_uploads/epoa-consultation-paper.pdf" TargetMode="External"/><Relationship Id="rId14" Type="http://schemas.openxmlformats.org/officeDocument/2006/relationships/hyperlink" Target="https://consultations.ag.gov.au/families-and-marriage/epoa/" TargetMode="External"/><Relationship Id="rId22" Type="http://schemas.openxmlformats.org/officeDocument/2006/relationships/hyperlink" Target="https://consultations.ag.gov.au/families-and-marriage/epoa/user_uploads/epoa-consultation-paper.pdf" TargetMode="External"/><Relationship Id="rId27" Type="http://schemas.openxmlformats.org/officeDocument/2006/relationships/hyperlink" Target="https://consultations.ag.gov.au/families-and-marriage/epoa/user_uploads/epoa-consultation-paper.pdf" TargetMode="External"/><Relationship Id="rId30" Type="http://schemas.openxmlformats.org/officeDocument/2006/relationships/hyperlink" Target="https://consultations.ag.gov.au/families-and-marriage/epoa/user_uploads/epoa-consultation-paper.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8" ma:contentTypeDescription="Create a new document." ma:contentTypeScope="" ma:versionID="bcdec091e99a5d2b93de4955152e62cf">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f6bc8488076c56c551505141540a68cb"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E3BC-E8B1-435C-9D48-A0E237DD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2BBB9-036E-495B-A3AC-3763E490F12C}">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3.xml><?xml version="1.0" encoding="utf-8"?>
<ds:datastoreItem xmlns:ds="http://schemas.openxmlformats.org/officeDocument/2006/customXml" ds:itemID="{86FBCED9-7BF1-4C65-BFC5-228E54EFAB8F}">
  <ds:schemaRefs>
    <ds:schemaRef ds:uri="http://schemas.microsoft.com/sharepoint/v3/contenttype/forms"/>
  </ds:schemaRefs>
</ds:datastoreItem>
</file>

<file path=customXml/itemProps4.xml><?xml version="1.0" encoding="utf-8"?>
<ds:datastoreItem xmlns:ds="http://schemas.openxmlformats.org/officeDocument/2006/customXml" ds:itemID="{636F6B08-6C56-4358-8A4E-7A6B1F2A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5640</Words>
  <Characters>32150</Characters>
  <Application>Microsoft Office Word</Application>
  <DocSecurity>0</DocSecurity>
  <Lines>267</Lines>
  <Paragraphs>75</Paragraphs>
  <ScaleCrop>false</ScaleCrop>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Cason</dc:creator>
  <cp:keywords/>
  <dc:description/>
  <cp:lastModifiedBy>Rebecca Cason</cp:lastModifiedBy>
  <cp:revision>223</cp:revision>
  <cp:lastPrinted>2023-11-27T22:54:00Z</cp:lastPrinted>
  <dcterms:created xsi:type="dcterms:W3CDTF">2023-11-17T02:46:00Z</dcterms:created>
  <dcterms:modified xsi:type="dcterms:W3CDTF">2023-11-29T01:25:00Z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