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4B776" w14:textId="73C7DEAB" w:rsidR="60350853" w:rsidRDefault="60350853" w:rsidP="0031072E"/>
    <w:p w14:paraId="087AC167" w14:textId="526626F8" w:rsidR="60350853" w:rsidRDefault="00332EC9" w:rsidP="3F3614B0">
      <w:pPr>
        <w:rPr>
          <w:rFonts w:eastAsiaTheme="minorEastAsia"/>
          <w:sz w:val="24"/>
          <w:szCs w:val="24"/>
        </w:rPr>
      </w:pPr>
      <w:r w:rsidRPr="3F3614B0">
        <w:rPr>
          <w:rFonts w:eastAsiaTheme="minorEastAsia"/>
          <w:sz w:val="24"/>
          <w:szCs w:val="24"/>
        </w:rPr>
        <w:t>18</w:t>
      </w:r>
      <w:r w:rsidR="009F3F95" w:rsidRPr="3F3614B0">
        <w:rPr>
          <w:rFonts w:eastAsiaTheme="minorEastAsia"/>
          <w:sz w:val="24"/>
          <w:szCs w:val="24"/>
        </w:rPr>
        <w:t xml:space="preserve"> March 202</w:t>
      </w:r>
      <w:r w:rsidR="3D36F599" w:rsidRPr="3F3614B0">
        <w:rPr>
          <w:rFonts w:eastAsiaTheme="minorEastAsia"/>
          <w:sz w:val="24"/>
          <w:szCs w:val="24"/>
        </w:rPr>
        <w:t>4</w:t>
      </w:r>
    </w:p>
    <w:p w14:paraId="48BEA7C9" w14:textId="35A72190" w:rsidR="60350853" w:rsidRDefault="00774643" w:rsidP="00774643">
      <w:r w:rsidRPr="00774643">
        <w:t>Anti-Discrimination Act Review</w:t>
      </w:r>
      <w:r w:rsidRPr="00774643">
        <w:br/>
        <w:t>Strategic Policy and Legislation, Justice Policy and Reform</w:t>
      </w:r>
      <w:r w:rsidRPr="00774643">
        <w:br/>
        <w:t>Department of Justice and Attorney-General</w:t>
      </w:r>
      <w:r w:rsidRPr="00774643">
        <w:br/>
        <w:t>GPO Box 149</w:t>
      </w:r>
      <w:r w:rsidRPr="00774643">
        <w:br/>
        <w:t>BRISBANE  QLD  4001</w:t>
      </w:r>
    </w:p>
    <w:p w14:paraId="296AF9B3" w14:textId="77777777" w:rsidR="00774643" w:rsidRPr="00774643" w:rsidRDefault="00774643" w:rsidP="00774643"/>
    <w:p w14:paraId="0556A5D6" w14:textId="63E7524E" w:rsidR="60350853" w:rsidRDefault="60350853" w:rsidP="0031072E">
      <w:pPr>
        <w:rPr>
          <w:rFonts w:eastAsiaTheme="minorEastAsia"/>
          <w:b/>
          <w:bCs/>
          <w:sz w:val="24"/>
          <w:szCs w:val="24"/>
        </w:rPr>
      </w:pPr>
      <w:r w:rsidRPr="60350853">
        <w:rPr>
          <w:rFonts w:eastAsiaTheme="minorEastAsia"/>
          <w:b/>
          <w:bCs/>
          <w:sz w:val="24"/>
          <w:szCs w:val="24"/>
        </w:rPr>
        <w:t xml:space="preserve">QDN Submission to the Queensland Anti-Discrimination </w:t>
      </w:r>
      <w:r w:rsidR="00E365E6">
        <w:rPr>
          <w:rFonts w:eastAsiaTheme="minorEastAsia"/>
          <w:b/>
          <w:bCs/>
          <w:sz w:val="24"/>
          <w:szCs w:val="24"/>
        </w:rPr>
        <w:t>Bill 2024 (Exposure Draft)</w:t>
      </w:r>
    </w:p>
    <w:p w14:paraId="670BB9F9" w14:textId="1C468F7F" w:rsidR="60350853" w:rsidRDefault="60350853" w:rsidP="0031072E">
      <w:pPr>
        <w:rPr>
          <w:rFonts w:eastAsiaTheme="minorEastAsia"/>
          <w:sz w:val="24"/>
          <w:szCs w:val="24"/>
        </w:rPr>
      </w:pPr>
      <w:r w:rsidRPr="60350853">
        <w:rPr>
          <w:rFonts w:eastAsiaTheme="minorEastAsia"/>
          <w:sz w:val="24"/>
          <w:szCs w:val="24"/>
          <w:lang w:val="en-AU"/>
        </w:rPr>
        <w:t xml:space="preserve">Queenslanders with Disability Network (QDN) is an organisation of, for, and with people with disability. QDN operates a state-wide network of over 2,000 members and supporters who provide information, feedback and views from a consumer perspective to inform systemic disability policy and disability advocacy. This submission is informed by the lived experience of our members, all of whom have disability. </w:t>
      </w:r>
      <w:r w:rsidRPr="60350853">
        <w:rPr>
          <w:rFonts w:eastAsiaTheme="minorEastAsia"/>
          <w:sz w:val="24"/>
          <w:szCs w:val="24"/>
        </w:rPr>
        <w:t xml:space="preserve"> </w:t>
      </w:r>
    </w:p>
    <w:p w14:paraId="23CEBDD2" w14:textId="0631E7AB" w:rsidR="60350853" w:rsidRDefault="60350853" w:rsidP="0031072E">
      <w:pPr>
        <w:rPr>
          <w:rFonts w:eastAsiaTheme="minorEastAsia"/>
          <w:sz w:val="24"/>
          <w:szCs w:val="24"/>
        </w:rPr>
      </w:pPr>
      <w:r w:rsidRPr="60350853">
        <w:rPr>
          <w:rFonts w:eastAsiaTheme="minorEastAsia"/>
          <w:sz w:val="24"/>
          <w:szCs w:val="24"/>
        </w:rPr>
        <w:t xml:space="preserve">QDN welcomes the opportunity to make </w:t>
      </w:r>
      <w:r w:rsidR="00507F92">
        <w:rPr>
          <w:rFonts w:eastAsiaTheme="minorEastAsia"/>
          <w:sz w:val="24"/>
          <w:szCs w:val="24"/>
        </w:rPr>
        <w:t>the following</w:t>
      </w:r>
      <w:r w:rsidRPr="60350853">
        <w:rPr>
          <w:rFonts w:eastAsiaTheme="minorEastAsia"/>
          <w:sz w:val="24"/>
          <w:szCs w:val="24"/>
        </w:rPr>
        <w:t xml:space="preserve"> submission to this important </w:t>
      </w:r>
      <w:r w:rsidR="00E365E6">
        <w:rPr>
          <w:rFonts w:eastAsiaTheme="minorEastAsia"/>
          <w:sz w:val="24"/>
          <w:szCs w:val="24"/>
        </w:rPr>
        <w:t>legislation</w:t>
      </w:r>
      <w:r w:rsidRPr="60350853">
        <w:rPr>
          <w:rFonts w:eastAsiaTheme="minorEastAsia"/>
          <w:sz w:val="24"/>
          <w:szCs w:val="24"/>
        </w:rPr>
        <w:t xml:space="preserve">. QDN has had a long history of promoting, protecting and advancing the human rights of people with disability in Queensland. QDN believes it is important to </w:t>
      </w:r>
      <w:r w:rsidR="00C459A2">
        <w:rPr>
          <w:rFonts w:eastAsiaTheme="minorEastAsia"/>
          <w:sz w:val="24"/>
          <w:szCs w:val="24"/>
        </w:rPr>
        <w:t xml:space="preserve">thoroughly </w:t>
      </w:r>
      <w:r w:rsidRPr="60350853">
        <w:rPr>
          <w:rFonts w:eastAsiaTheme="minorEastAsia"/>
          <w:sz w:val="24"/>
          <w:szCs w:val="24"/>
        </w:rPr>
        <w:t xml:space="preserve">cross-reference this </w:t>
      </w:r>
      <w:r w:rsidR="00E365E6">
        <w:rPr>
          <w:rFonts w:eastAsiaTheme="minorEastAsia"/>
          <w:sz w:val="24"/>
          <w:szCs w:val="24"/>
        </w:rPr>
        <w:t>exposure draft</w:t>
      </w:r>
      <w:r w:rsidRPr="60350853">
        <w:rPr>
          <w:rFonts w:eastAsiaTheme="minorEastAsia"/>
          <w:sz w:val="24"/>
          <w:szCs w:val="24"/>
        </w:rPr>
        <w:t xml:space="preserve"> with the </w:t>
      </w:r>
      <w:r w:rsidR="00E365E6">
        <w:rPr>
          <w:rFonts w:eastAsiaTheme="minorEastAsia"/>
          <w:sz w:val="24"/>
          <w:szCs w:val="24"/>
        </w:rPr>
        <w:t>Final Report of the</w:t>
      </w:r>
      <w:r w:rsidRPr="60350853">
        <w:rPr>
          <w:rFonts w:eastAsiaTheme="minorEastAsia"/>
          <w:sz w:val="24"/>
          <w:szCs w:val="24"/>
        </w:rPr>
        <w:t xml:space="preserve"> Disability Royal Commission </w:t>
      </w:r>
      <w:r w:rsidR="000D1F59">
        <w:rPr>
          <w:rFonts w:eastAsiaTheme="minorEastAsia"/>
          <w:sz w:val="24"/>
          <w:szCs w:val="24"/>
        </w:rPr>
        <w:t xml:space="preserve">(DRC) </w:t>
      </w:r>
      <w:r w:rsidRPr="60350853">
        <w:rPr>
          <w:rFonts w:eastAsiaTheme="minorEastAsia"/>
          <w:sz w:val="24"/>
          <w:szCs w:val="24"/>
        </w:rPr>
        <w:t xml:space="preserve">to ensure any issues of violence, abuse, exploitation or neglect that may arise from discrimination or discriminatory practices </w:t>
      </w:r>
      <w:r w:rsidR="00E365E6">
        <w:rPr>
          <w:rFonts w:eastAsiaTheme="minorEastAsia"/>
          <w:sz w:val="24"/>
          <w:szCs w:val="24"/>
        </w:rPr>
        <w:t>have been</w:t>
      </w:r>
      <w:r w:rsidRPr="60350853">
        <w:rPr>
          <w:rFonts w:eastAsiaTheme="minorEastAsia"/>
          <w:sz w:val="24"/>
          <w:szCs w:val="24"/>
        </w:rPr>
        <w:t xml:space="preserve"> captured and addressed in </w:t>
      </w:r>
      <w:r w:rsidR="00E365E6">
        <w:rPr>
          <w:rFonts w:eastAsiaTheme="minorEastAsia"/>
          <w:sz w:val="24"/>
          <w:szCs w:val="24"/>
        </w:rPr>
        <w:t>this exposure draft</w:t>
      </w:r>
      <w:r w:rsidRPr="60350853">
        <w:rPr>
          <w:rFonts w:eastAsiaTheme="minorEastAsia"/>
          <w:sz w:val="24"/>
          <w:szCs w:val="24"/>
        </w:rPr>
        <w:t>.</w:t>
      </w:r>
    </w:p>
    <w:p w14:paraId="73F3BBE5" w14:textId="35F34D8D" w:rsidR="00616D70" w:rsidRDefault="00616D70" w:rsidP="0031072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QDN was a member of the advisory group convened by </w:t>
      </w:r>
      <w:r w:rsidR="008A031D">
        <w:rPr>
          <w:rFonts w:eastAsiaTheme="minorEastAsia"/>
          <w:sz w:val="24"/>
          <w:szCs w:val="24"/>
        </w:rPr>
        <w:t xml:space="preserve">the Queensland </w:t>
      </w:r>
      <w:r w:rsidR="00F65F2C">
        <w:rPr>
          <w:rFonts w:eastAsiaTheme="minorEastAsia"/>
          <w:sz w:val="24"/>
          <w:szCs w:val="24"/>
        </w:rPr>
        <w:t xml:space="preserve">Human Rights Commission as part of the work undertaken </w:t>
      </w:r>
      <w:r w:rsidR="00566115">
        <w:rPr>
          <w:rFonts w:eastAsiaTheme="minorEastAsia"/>
          <w:sz w:val="24"/>
          <w:szCs w:val="24"/>
        </w:rPr>
        <w:t>to review the Anti-</w:t>
      </w:r>
      <w:r w:rsidR="005B5B80">
        <w:rPr>
          <w:rFonts w:eastAsiaTheme="minorEastAsia"/>
          <w:sz w:val="24"/>
          <w:szCs w:val="24"/>
        </w:rPr>
        <w:t xml:space="preserve">Discrimination Act 1991 and QDN members participated in </w:t>
      </w:r>
      <w:r w:rsidR="006D0BC3">
        <w:rPr>
          <w:rFonts w:eastAsiaTheme="minorEastAsia"/>
          <w:sz w:val="24"/>
          <w:szCs w:val="24"/>
        </w:rPr>
        <w:t>focus groups to input into the review.</w:t>
      </w:r>
    </w:p>
    <w:p w14:paraId="64A4E916" w14:textId="2322B9E4" w:rsidR="00E365E6" w:rsidRPr="00E365E6" w:rsidRDefault="00E365E6" w:rsidP="0031072E">
      <w:pPr>
        <w:rPr>
          <w:rFonts w:eastAsiaTheme="minorEastAsia" w:cstheme="minorHAnsi"/>
          <w:sz w:val="24"/>
          <w:szCs w:val="24"/>
        </w:rPr>
      </w:pPr>
      <w:r w:rsidRPr="00E365E6">
        <w:rPr>
          <w:rFonts w:eastAsiaTheme="minorEastAsia" w:cstheme="minorHAnsi"/>
          <w:sz w:val="24"/>
          <w:szCs w:val="24"/>
        </w:rPr>
        <w:t xml:space="preserve">QDN </w:t>
      </w:r>
      <w:r>
        <w:rPr>
          <w:rFonts w:eastAsiaTheme="minorEastAsia" w:cstheme="minorHAnsi"/>
          <w:sz w:val="24"/>
          <w:szCs w:val="24"/>
        </w:rPr>
        <w:t xml:space="preserve">commends the Department of Justice and Attorney General for engaging with people with disability, their </w:t>
      </w:r>
      <w:proofErr w:type="spellStart"/>
      <w:r>
        <w:rPr>
          <w:rFonts w:eastAsiaTheme="minorEastAsia" w:cstheme="minorHAnsi"/>
          <w:sz w:val="24"/>
          <w:szCs w:val="24"/>
        </w:rPr>
        <w:t>carers</w:t>
      </w:r>
      <w:proofErr w:type="spellEnd"/>
      <w:r>
        <w:rPr>
          <w:rFonts w:eastAsiaTheme="minorEastAsia" w:cstheme="minorHAnsi"/>
          <w:sz w:val="24"/>
          <w:szCs w:val="24"/>
        </w:rPr>
        <w:t xml:space="preserve"> and families in forming this exposure draft and </w:t>
      </w:r>
      <w:r w:rsidRPr="00E365E6">
        <w:rPr>
          <w:rFonts w:eastAsiaTheme="minorEastAsia" w:cstheme="minorHAnsi"/>
          <w:sz w:val="24"/>
          <w:szCs w:val="24"/>
        </w:rPr>
        <w:t>welcome</w:t>
      </w:r>
      <w:r>
        <w:rPr>
          <w:rFonts w:eastAsiaTheme="minorEastAsia" w:cstheme="minorHAnsi"/>
          <w:sz w:val="24"/>
          <w:szCs w:val="24"/>
        </w:rPr>
        <w:t>s</w:t>
      </w:r>
      <w:r w:rsidRPr="00E365E6">
        <w:rPr>
          <w:rFonts w:eastAsiaTheme="minorEastAsia" w:cstheme="minorHAnsi"/>
          <w:sz w:val="24"/>
          <w:szCs w:val="24"/>
        </w:rPr>
        <w:t xml:space="preserve"> the following:</w:t>
      </w:r>
    </w:p>
    <w:p w14:paraId="5997DD04" w14:textId="3FB3E5F1" w:rsidR="00776074" w:rsidRPr="0031072E" w:rsidRDefault="00CD54AC" w:rsidP="0031072E">
      <w:pPr>
        <w:pStyle w:val="ListParagraph"/>
        <w:numPr>
          <w:ilvl w:val="0"/>
          <w:numId w:val="10"/>
        </w:numPr>
        <w:rPr>
          <w:rFonts w:cstheme="minorHAnsi"/>
          <w:color w:val="212121"/>
          <w:sz w:val="24"/>
          <w:szCs w:val="24"/>
          <w:lang w:val="en-AU" w:eastAsia="en-GB"/>
        </w:rPr>
      </w:pPr>
      <w:r>
        <w:rPr>
          <w:rFonts w:cstheme="minorHAnsi"/>
          <w:color w:val="212121"/>
          <w:sz w:val="24"/>
          <w:szCs w:val="24"/>
          <w:lang w:val="en-AU" w:eastAsia="en-GB"/>
        </w:rPr>
        <w:t>The s</w:t>
      </w:r>
      <w:r w:rsidR="00776074" w:rsidRPr="0031072E">
        <w:rPr>
          <w:rFonts w:cstheme="minorHAnsi"/>
          <w:color w:val="212121"/>
          <w:sz w:val="24"/>
          <w:szCs w:val="24"/>
          <w:lang w:val="en-AU" w:eastAsia="en-GB"/>
        </w:rPr>
        <w:t>hift from reactive to proactive with the introduction of positive dut</w:t>
      </w:r>
      <w:r w:rsidR="00E20956" w:rsidRPr="0031072E">
        <w:rPr>
          <w:rFonts w:cstheme="minorHAnsi"/>
          <w:color w:val="212121"/>
          <w:sz w:val="24"/>
          <w:szCs w:val="24"/>
          <w:lang w:val="en-AU" w:eastAsia="en-GB"/>
        </w:rPr>
        <w:t>y</w:t>
      </w:r>
    </w:p>
    <w:p w14:paraId="242E660C" w14:textId="67B04CFB" w:rsidR="00E365E6" w:rsidRPr="0031072E" w:rsidRDefault="00E20956" w:rsidP="0031072E">
      <w:pPr>
        <w:pStyle w:val="ListParagraph"/>
        <w:numPr>
          <w:ilvl w:val="0"/>
          <w:numId w:val="10"/>
        </w:numPr>
        <w:rPr>
          <w:rFonts w:cstheme="minorHAnsi"/>
          <w:color w:val="212121"/>
          <w:sz w:val="24"/>
          <w:szCs w:val="24"/>
          <w:lang w:val="en-AU" w:eastAsia="en-GB"/>
        </w:rPr>
      </w:pPr>
      <w:r w:rsidRPr="0031072E">
        <w:rPr>
          <w:rFonts w:cstheme="minorHAnsi"/>
          <w:color w:val="212121"/>
          <w:sz w:val="24"/>
          <w:szCs w:val="24"/>
          <w:lang w:eastAsia="en-GB"/>
        </w:rPr>
        <w:t>I</w:t>
      </w:r>
      <w:r w:rsidR="00E365E6" w:rsidRPr="0031072E">
        <w:rPr>
          <w:rFonts w:cstheme="minorHAnsi"/>
          <w:color w:val="212121"/>
          <w:sz w:val="24"/>
          <w:szCs w:val="24"/>
          <w:lang w:eastAsia="en-GB"/>
        </w:rPr>
        <w:t>nclusion of intersectionality</w:t>
      </w:r>
      <w:r w:rsidR="0003099B" w:rsidRPr="0031072E">
        <w:rPr>
          <w:rFonts w:cstheme="minorHAnsi"/>
          <w:color w:val="212121"/>
          <w:sz w:val="24"/>
          <w:szCs w:val="24"/>
          <w:lang w:eastAsia="en-GB"/>
        </w:rPr>
        <w:t xml:space="preserve"> for people with more than one protective attribute</w:t>
      </w:r>
    </w:p>
    <w:p w14:paraId="67BFE1F3" w14:textId="77777777" w:rsidR="003F55C1" w:rsidRPr="0031072E" w:rsidRDefault="0007751A" w:rsidP="0031072E">
      <w:pPr>
        <w:pStyle w:val="ListParagraph"/>
        <w:numPr>
          <w:ilvl w:val="0"/>
          <w:numId w:val="10"/>
        </w:numPr>
        <w:rPr>
          <w:rFonts w:cstheme="minorHAnsi"/>
          <w:color w:val="212121"/>
          <w:sz w:val="24"/>
          <w:szCs w:val="24"/>
          <w:lang w:val="en-AU" w:eastAsia="en-GB"/>
        </w:rPr>
      </w:pPr>
      <w:r w:rsidRPr="0031072E">
        <w:rPr>
          <w:rFonts w:cstheme="minorHAnsi"/>
          <w:color w:val="212121"/>
          <w:sz w:val="24"/>
          <w:szCs w:val="24"/>
          <w:lang w:eastAsia="en-GB"/>
        </w:rPr>
        <w:t xml:space="preserve">Affirmative measures </w:t>
      </w:r>
      <w:r w:rsidR="008B016B" w:rsidRPr="0031072E">
        <w:rPr>
          <w:rFonts w:cstheme="minorHAnsi"/>
          <w:color w:val="212121"/>
          <w:sz w:val="24"/>
          <w:szCs w:val="24"/>
          <w:lang w:eastAsia="en-GB"/>
        </w:rPr>
        <w:t xml:space="preserve">expressed as a central concept </w:t>
      </w:r>
      <w:proofErr w:type="spellStart"/>
      <w:r w:rsidR="00A63279" w:rsidRPr="0031072E">
        <w:rPr>
          <w:rFonts w:cstheme="minorHAnsi"/>
          <w:color w:val="212121"/>
          <w:sz w:val="24"/>
          <w:szCs w:val="24"/>
          <w:lang w:eastAsia="en-GB"/>
        </w:rPr>
        <w:t>recognising</w:t>
      </w:r>
      <w:proofErr w:type="spellEnd"/>
      <w:r w:rsidR="00A63279" w:rsidRPr="0031072E">
        <w:rPr>
          <w:rFonts w:cstheme="minorHAnsi"/>
          <w:color w:val="212121"/>
          <w:sz w:val="24"/>
          <w:szCs w:val="24"/>
          <w:lang w:eastAsia="en-GB"/>
        </w:rPr>
        <w:t xml:space="preserve"> </w:t>
      </w:r>
      <w:r w:rsidR="003F55C1" w:rsidRPr="0031072E">
        <w:rPr>
          <w:rFonts w:cstheme="minorHAnsi"/>
          <w:color w:val="212121"/>
          <w:sz w:val="24"/>
          <w:szCs w:val="24"/>
          <w:lang w:eastAsia="en-GB"/>
        </w:rPr>
        <w:t>that to achieve equality we need to take affirmative action</w:t>
      </w:r>
    </w:p>
    <w:p w14:paraId="6BF2BFDC" w14:textId="77777777" w:rsidR="00037869" w:rsidRPr="0031072E" w:rsidRDefault="00105111" w:rsidP="0031072E">
      <w:pPr>
        <w:pStyle w:val="ListParagraph"/>
        <w:numPr>
          <w:ilvl w:val="0"/>
          <w:numId w:val="10"/>
        </w:numPr>
        <w:rPr>
          <w:rFonts w:cstheme="minorHAnsi"/>
          <w:color w:val="212121"/>
          <w:sz w:val="24"/>
          <w:szCs w:val="24"/>
          <w:lang w:val="en-AU" w:eastAsia="en-GB"/>
        </w:rPr>
      </w:pPr>
      <w:r w:rsidRPr="0031072E">
        <w:rPr>
          <w:rFonts w:cstheme="minorHAnsi"/>
          <w:color w:val="212121"/>
          <w:sz w:val="24"/>
          <w:szCs w:val="24"/>
          <w:lang w:eastAsia="en-GB"/>
        </w:rPr>
        <w:t>Clearer tests for direct and indirect discrimin</w:t>
      </w:r>
      <w:r w:rsidR="00037869" w:rsidRPr="0031072E">
        <w:rPr>
          <w:rFonts w:cstheme="minorHAnsi"/>
          <w:color w:val="212121"/>
          <w:sz w:val="24"/>
          <w:szCs w:val="24"/>
          <w:lang w:eastAsia="en-GB"/>
        </w:rPr>
        <w:t>ation</w:t>
      </w:r>
    </w:p>
    <w:p w14:paraId="286B5330" w14:textId="17821D23" w:rsidR="0007751A" w:rsidRPr="0031072E" w:rsidRDefault="00037869" w:rsidP="0031072E">
      <w:pPr>
        <w:pStyle w:val="ListParagraph"/>
        <w:numPr>
          <w:ilvl w:val="0"/>
          <w:numId w:val="10"/>
        </w:numPr>
        <w:rPr>
          <w:rFonts w:cstheme="minorHAnsi"/>
          <w:color w:val="212121"/>
          <w:sz w:val="24"/>
          <w:szCs w:val="24"/>
          <w:lang w:val="en-AU" w:eastAsia="en-GB"/>
        </w:rPr>
      </w:pPr>
      <w:r w:rsidRPr="0031072E">
        <w:rPr>
          <w:rFonts w:cstheme="minorHAnsi"/>
          <w:color w:val="212121"/>
          <w:sz w:val="24"/>
          <w:szCs w:val="24"/>
          <w:lang w:eastAsia="en-GB"/>
        </w:rPr>
        <w:t xml:space="preserve">Attributes extended to include homelessness, </w:t>
      </w:r>
      <w:r w:rsidR="00702385" w:rsidRPr="0031072E">
        <w:rPr>
          <w:rFonts w:cstheme="minorHAnsi"/>
          <w:color w:val="212121"/>
          <w:sz w:val="24"/>
          <w:szCs w:val="24"/>
          <w:lang w:eastAsia="en-GB"/>
        </w:rPr>
        <w:t>domestic and family violence, physical features</w:t>
      </w:r>
      <w:r w:rsidR="00AC076A" w:rsidRPr="0031072E">
        <w:rPr>
          <w:rFonts w:cstheme="minorHAnsi"/>
          <w:color w:val="212121"/>
          <w:sz w:val="24"/>
          <w:szCs w:val="24"/>
          <w:lang w:eastAsia="en-GB"/>
        </w:rPr>
        <w:t xml:space="preserve"> and family, carer and kinship responsibilities</w:t>
      </w:r>
      <w:r w:rsidR="00602643" w:rsidRPr="0031072E">
        <w:rPr>
          <w:rFonts w:cstheme="minorHAnsi"/>
          <w:color w:val="212121"/>
          <w:sz w:val="24"/>
          <w:szCs w:val="24"/>
          <w:lang w:eastAsia="en-GB"/>
        </w:rPr>
        <w:t>, and immigration/migration status</w:t>
      </w:r>
    </w:p>
    <w:p w14:paraId="5A489738" w14:textId="75A497E3" w:rsidR="00765289" w:rsidRPr="0031072E" w:rsidRDefault="00E365E6" w:rsidP="0031072E">
      <w:pPr>
        <w:pStyle w:val="ListParagraph"/>
        <w:numPr>
          <w:ilvl w:val="0"/>
          <w:numId w:val="10"/>
        </w:numPr>
        <w:rPr>
          <w:rFonts w:cstheme="minorHAnsi"/>
          <w:color w:val="212121"/>
          <w:sz w:val="24"/>
          <w:szCs w:val="24"/>
          <w:lang w:val="en-AU" w:eastAsia="en-GB"/>
        </w:rPr>
      </w:pPr>
      <w:r w:rsidRPr="0031072E">
        <w:rPr>
          <w:rFonts w:cstheme="minorHAnsi"/>
          <w:color w:val="212121"/>
          <w:sz w:val="24"/>
          <w:szCs w:val="24"/>
          <w:lang w:eastAsia="en-GB"/>
        </w:rPr>
        <w:t>Retention of the existing framework for sexual harassment</w:t>
      </w:r>
    </w:p>
    <w:p w14:paraId="1019F884" w14:textId="59506E8E" w:rsidR="00E365E6" w:rsidRPr="0031072E" w:rsidRDefault="00E365E6" w:rsidP="0031072E">
      <w:pPr>
        <w:pStyle w:val="ListParagraph"/>
        <w:numPr>
          <w:ilvl w:val="0"/>
          <w:numId w:val="10"/>
        </w:numPr>
        <w:rPr>
          <w:rFonts w:cstheme="minorHAnsi"/>
          <w:color w:val="212121"/>
          <w:sz w:val="24"/>
          <w:szCs w:val="24"/>
          <w:lang w:val="en-AU" w:eastAsia="en-GB"/>
        </w:rPr>
      </w:pPr>
      <w:r w:rsidRPr="0031072E">
        <w:rPr>
          <w:rFonts w:cstheme="minorHAnsi"/>
          <w:color w:val="212121"/>
          <w:sz w:val="24"/>
          <w:szCs w:val="24"/>
          <w:lang w:eastAsia="en-GB"/>
        </w:rPr>
        <w:lastRenderedPageBreak/>
        <w:t>Expanded coverage for vilification including to disability, age and sex</w:t>
      </w:r>
      <w:r w:rsidR="00BA52F0" w:rsidRPr="0031072E">
        <w:rPr>
          <w:rFonts w:cstheme="minorHAnsi"/>
          <w:color w:val="212121"/>
          <w:sz w:val="24"/>
          <w:szCs w:val="24"/>
          <w:lang w:eastAsia="en-GB"/>
        </w:rPr>
        <w:t>.</w:t>
      </w:r>
      <w:r w:rsidR="00F9480E" w:rsidRPr="0031072E">
        <w:rPr>
          <w:rFonts w:cstheme="minorHAnsi"/>
          <w:color w:val="212121"/>
          <w:sz w:val="24"/>
          <w:szCs w:val="24"/>
          <w:lang w:eastAsia="en-GB"/>
        </w:rPr>
        <w:t xml:space="preserve"> </w:t>
      </w:r>
      <w:r w:rsidR="007D12CC" w:rsidRPr="0031072E">
        <w:rPr>
          <w:rFonts w:cstheme="minorHAnsi"/>
          <w:color w:val="212121"/>
          <w:sz w:val="24"/>
          <w:szCs w:val="24"/>
          <w:lang w:eastAsia="en-GB"/>
        </w:rPr>
        <w:t>QDN notes this</w:t>
      </w:r>
      <w:r w:rsidR="006D0AF1">
        <w:rPr>
          <w:rFonts w:cstheme="minorHAnsi"/>
          <w:color w:val="212121"/>
          <w:sz w:val="24"/>
          <w:szCs w:val="24"/>
          <w:lang w:eastAsia="en-GB"/>
        </w:rPr>
        <w:t xml:space="preserve"> </w:t>
      </w:r>
      <w:r w:rsidRPr="0031072E">
        <w:rPr>
          <w:rFonts w:cstheme="minorHAnsi"/>
          <w:color w:val="212121"/>
          <w:sz w:val="24"/>
          <w:szCs w:val="24"/>
          <w:lang w:eastAsia="en-GB"/>
        </w:rPr>
        <w:t xml:space="preserve">covers DRC </w:t>
      </w:r>
      <w:r w:rsidR="006D0AF1">
        <w:rPr>
          <w:rFonts w:cstheme="minorHAnsi"/>
          <w:color w:val="212121"/>
          <w:sz w:val="24"/>
          <w:szCs w:val="24"/>
          <w:lang w:eastAsia="en-GB"/>
        </w:rPr>
        <w:t>R</w:t>
      </w:r>
      <w:r w:rsidRPr="0031072E">
        <w:rPr>
          <w:rFonts w:cstheme="minorHAnsi"/>
          <w:color w:val="212121"/>
          <w:sz w:val="24"/>
          <w:szCs w:val="24"/>
          <w:lang w:eastAsia="en-GB"/>
        </w:rPr>
        <w:t>ecommendations 4.29</w:t>
      </w:r>
      <w:r w:rsidR="000D1F59" w:rsidRPr="0031072E">
        <w:rPr>
          <w:rFonts w:cstheme="minorHAnsi"/>
          <w:color w:val="212121"/>
          <w:sz w:val="24"/>
          <w:szCs w:val="24"/>
          <w:lang w:eastAsia="en-GB"/>
        </w:rPr>
        <w:t xml:space="preserve"> </w:t>
      </w:r>
      <w:r w:rsidR="0031072E" w:rsidRPr="0031072E">
        <w:rPr>
          <w:rFonts w:cstheme="minorHAnsi"/>
          <w:color w:val="212121"/>
          <w:sz w:val="24"/>
          <w:szCs w:val="24"/>
          <w:lang w:eastAsia="en-GB"/>
        </w:rPr>
        <w:t xml:space="preserve">Offensive </w:t>
      </w:r>
      <w:proofErr w:type="spellStart"/>
      <w:r w:rsidR="0031072E" w:rsidRPr="0031072E">
        <w:rPr>
          <w:rFonts w:cstheme="minorHAnsi"/>
          <w:color w:val="212121"/>
          <w:sz w:val="24"/>
          <w:szCs w:val="24"/>
          <w:lang w:eastAsia="en-GB"/>
        </w:rPr>
        <w:t>behaviour</w:t>
      </w:r>
      <w:proofErr w:type="spellEnd"/>
      <w:r w:rsidR="0031072E" w:rsidRPr="0031072E">
        <w:rPr>
          <w:rFonts w:cstheme="minorHAnsi"/>
          <w:color w:val="212121"/>
          <w:sz w:val="24"/>
          <w:szCs w:val="24"/>
          <w:lang w:eastAsia="en-GB"/>
        </w:rPr>
        <w:t xml:space="preserve"> and</w:t>
      </w:r>
      <w:r w:rsidRPr="0031072E">
        <w:rPr>
          <w:rFonts w:cstheme="minorHAnsi"/>
          <w:color w:val="212121"/>
          <w:sz w:val="24"/>
          <w:szCs w:val="24"/>
          <w:lang w:eastAsia="en-GB"/>
        </w:rPr>
        <w:t xml:space="preserve"> 4.30</w:t>
      </w:r>
      <w:r w:rsidR="0031072E" w:rsidRPr="0031072E">
        <w:rPr>
          <w:rFonts w:cstheme="minorHAnsi"/>
          <w:color w:val="212121"/>
          <w:sz w:val="24"/>
          <w:szCs w:val="24"/>
          <w:lang w:eastAsia="en-GB"/>
        </w:rPr>
        <w:t xml:space="preserve"> Vilification because of disability</w:t>
      </w:r>
    </w:p>
    <w:p w14:paraId="4F5F9EE4" w14:textId="4663C6F1" w:rsidR="00E365E6" w:rsidRPr="0031072E" w:rsidRDefault="00E365E6" w:rsidP="0031072E">
      <w:pPr>
        <w:pStyle w:val="ListParagraph"/>
        <w:numPr>
          <w:ilvl w:val="0"/>
          <w:numId w:val="10"/>
        </w:numPr>
        <w:rPr>
          <w:rFonts w:cstheme="minorHAnsi"/>
          <w:color w:val="212121"/>
          <w:sz w:val="24"/>
          <w:szCs w:val="24"/>
          <w:lang w:val="en-AU" w:eastAsia="en-GB"/>
        </w:rPr>
      </w:pPr>
      <w:r w:rsidRPr="0031072E">
        <w:rPr>
          <w:rFonts w:cstheme="minorHAnsi"/>
          <w:color w:val="212121"/>
          <w:sz w:val="24"/>
          <w:szCs w:val="24"/>
          <w:lang w:eastAsia="en-GB"/>
        </w:rPr>
        <w:t>Longer time</w:t>
      </w:r>
      <w:r w:rsidR="007D12CC" w:rsidRPr="0031072E">
        <w:rPr>
          <w:rFonts w:cstheme="minorHAnsi"/>
          <w:color w:val="212121"/>
          <w:sz w:val="24"/>
          <w:szCs w:val="24"/>
          <w:lang w:eastAsia="en-GB"/>
        </w:rPr>
        <w:t>frame to</w:t>
      </w:r>
      <w:r w:rsidRPr="0031072E">
        <w:rPr>
          <w:rFonts w:cstheme="minorHAnsi"/>
          <w:color w:val="212121"/>
          <w:sz w:val="24"/>
          <w:szCs w:val="24"/>
          <w:lang w:eastAsia="en-GB"/>
        </w:rPr>
        <w:t xml:space="preserve"> </w:t>
      </w:r>
      <w:r w:rsidR="007D12CC" w:rsidRPr="0031072E">
        <w:rPr>
          <w:rFonts w:cstheme="minorHAnsi"/>
          <w:color w:val="212121"/>
          <w:sz w:val="24"/>
          <w:szCs w:val="24"/>
          <w:lang w:eastAsia="en-GB"/>
        </w:rPr>
        <w:t>make a complaint</w:t>
      </w:r>
    </w:p>
    <w:p w14:paraId="225F80D9" w14:textId="097859F8" w:rsidR="00E365E6" w:rsidRPr="0031072E" w:rsidRDefault="00E365E6" w:rsidP="0031072E">
      <w:pPr>
        <w:pStyle w:val="ListParagraph"/>
        <w:numPr>
          <w:ilvl w:val="0"/>
          <w:numId w:val="10"/>
        </w:numPr>
        <w:rPr>
          <w:rFonts w:cstheme="minorHAnsi"/>
          <w:color w:val="212121"/>
          <w:sz w:val="24"/>
          <w:szCs w:val="24"/>
          <w:lang w:val="en-AU" w:eastAsia="en-GB"/>
        </w:rPr>
      </w:pPr>
      <w:r w:rsidRPr="0031072E">
        <w:rPr>
          <w:rFonts w:cstheme="minorHAnsi"/>
          <w:color w:val="212121"/>
          <w:sz w:val="24"/>
          <w:szCs w:val="24"/>
          <w:lang w:eastAsia="en-GB"/>
        </w:rPr>
        <w:t xml:space="preserve">Provision requiring the </w:t>
      </w:r>
      <w:r w:rsidR="00036B42" w:rsidRPr="0031072E">
        <w:rPr>
          <w:rFonts w:cstheme="minorHAnsi"/>
          <w:color w:val="212121"/>
          <w:sz w:val="24"/>
          <w:szCs w:val="24"/>
          <w:lang w:eastAsia="en-GB"/>
        </w:rPr>
        <w:t>Queensland Human Rights Commission (QHRC)</w:t>
      </w:r>
      <w:r w:rsidRPr="0031072E">
        <w:rPr>
          <w:rFonts w:cstheme="minorHAnsi"/>
          <w:color w:val="212121"/>
          <w:sz w:val="24"/>
          <w:szCs w:val="24"/>
          <w:lang w:eastAsia="en-GB"/>
        </w:rPr>
        <w:t xml:space="preserve"> to </w:t>
      </w:r>
      <w:r w:rsidR="0031072E" w:rsidRPr="0031072E">
        <w:rPr>
          <w:rFonts w:cstheme="minorHAnsi"/>
          <w:color w:val="212121"/>
          <w:sz w:val="24"/>
          <w:szCs w:val="24"/>
          <w:lang w:eastAsia="en-GB"/>
        </w:rPr>
        <w:t>support</w:t>
      </w:r>
      <w:r w:rsidRPr="0031072E">
        <w:rPr>
          <w:rFonts w:cstheme="minorHAnsi"/>
          <w:color w:val="212121"/>
          <w:sz w:val="24"/>
          <w:szCs w:val="24"/>
          <w:lang w:eastAsia="en-GB"/>
        </w:rPr>
        <w:t xml:space="preserve"> people put their complaints in writing.</w:t>
      </w:r>
    </w:p>
    <w:p w14:paraId="43EE9ED3" w14:textId="21CDA014" w:rsidR="00E365E6" w:rsidRDefault="008D62A5" w:rsidP="0031072E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In this submission </w:t>
      </w:r>
      <w:r w:rsidR="00E365E6">
        <w:rPr>
          <w:rFonts w:eastAsiaTheme="minorEastAsia" w:cstheme="minorHAnsi"/>
          <w:sz w:val="24"/>
          <w:szCs w:val="24"/>
        </w:rPr>
        <w:t xml:space="preserve">QDN </w:t>
      </w:r>
      <w:r>
        <w:rPr>
          <w:rFonts w:eastAsiaTheme="minorEastAsia" w:cstheme="minorHAnsi"/>
          <w:sz w:val="24"/>
          <w:szCs w:val="24"/>
        </w:rPr>
        <w:t>would like to draw the Department’s attention to the following points</w:t>
      </w:r>
      <w:r w:rsidR="00E365E6">
        <w:rPr>
          <w:rFonts w:eastAsiaTheme="minorEastAsia" w:cstheme="minorHAnsi"/>
          <w:sz w:val="24"/>
          <w:szCs w:val="24"/>
        </w:rPr>
        <w:t>:</w:t>
      </w:r>
    </w:p>
    <w:p w14:paraId="125B347B" w14:textId="6AE5D651" w:rsidR="00E365E6" w:rsidRPr="008D62A5" w:rsidRDefault="003A5926" w:rsidP="0031072E">
      <w:pPr>
        <w:rPr>
          <w:rFonts w:eastAsiaTheme="minorEastAsia" w:cstheme="minorHAnsi"/>
          <w:b/>
          <w:bCs/>
          <w:sz w:val="24"/>
          <w:szCs w:val="24"/>
        </w:rPr>
      </w:pPr>
      <w:r>
        <w:rPr>
          <w:rFonts w:eastAsiaTheme="minorEastAsia" w:cstheme="minorHAnsi"/>
          <w:b/>
          <w:bCs/>
          <w:sz w:val="24"/>
          <w:szCs w:val="24"/>
        </w:rPr>
        <w:t xml:space="preserve">Schedule 1 Dictionary - </w:t>
      </w:r>
      <w:r w:rsidR="00E36FC3" w:rsidRPr="008D62A5">
        <w:rPr>
          <w:rFonts w:eastAsiaTheme="minorEastAsia" w:cstheme="minorHAnsi"/>
          <w:b/>
          <w:bCs/>
          <w:sz w:val="24"/>
          <w:szCs w:val="24"/>
        </w:rPr>
        <w:t>Definition of disability</w:t>
      </w:r>
    </w:p>
    <w:p w14:paraId="66C6818D" w14:textId="52D6F4DF" w:rsidR="00E36FC3" w:rsidRDefault="004D794A" w:rsidP="0031072E">
      <w:pPr>
        <w:rPr>
          <w:rFonts w:eastAsiaTheme="minorEastAsia"/>
          <w:sz w:val="24"/>
          <w:szCs w:val="24"/>
        </w:rPr>
      </w:pPr>
      <w:r w:rsidRPr="443A2A10">
        <w:rPr>
          <w:rFonts w:eastAsiaTheme="minorEastAsia"/>
          <w:sz w:val="24"/>
          <w:szCs w:val="24"/>
        </w:rPr>
        <w:t>QDN agrees with the</w:t>
      </w:r>
      <w:r w:rsidR="000144FC" w:rsidRPr="443A2A10">
        <w:rPr>
          <w:rFonts w:eastAsiaTheme="minorEastAsia"/>
          <w:sz w:val="24"/>
          <w:szCs w:val="24"/>
        </w:rPr>
        <w:t xml:space="preserve"> updated definition</w:t>
      </w:r>
      <w:r w:rsidR="0049587F" w:rsidRPr="443A2A10">
        <w:rPr>
          <w:rFonts w:eastAsiaTheme="minorEastAsia"/>
          <w:sz w:val="24"/>
          <w:szCs w:val="24"/>
        </w:rPr>
        <w:t xml:space="preserve"> of disability</w:t>
      </w:r>
      <w:r w:rsidR="00FF6DDA">
        <w:rPr>
          <w:rFonts w:eastAsiaTheme="minorEastAsia"/>
          <w:sz w:val="24"/>
          <w:szCs w:val="24"/>
        </w:rPr>
        <w:t xml:space="preserve"> </w:t>
      </w:r>
      <w:r w:rsidR="00265038">
        <w:rPr>
          <w:rFonts w:eastAsiaTheme="minorEastAsia"/>
          <w:sz w:val="24"/>
          <w:szCs w:val="24"/>
        </w:rPr>
        <w:t xml:space="preserve">to </w:t>
      </w:r>
      <w:proofErr w:type="spellStart"/>
      <w:r w:rsidR="00265038">
        <w:rPr>
          <w:rFonts w:eastAsiaTheme="minorEastAsia"/>
          <w:sz w:val="24"/>
          <w:szCs w:val="24"/>
        </w:rPr>
        <w:t>modernise</w:t>
      </w:r>
      <w:proofErr w:type="spellEnd"/>
      <w:r w:rsidR="00265038">
        <w:rPr>
          <w:rFonts w:eastAsiaTheme="minorEastAsia"/>
          <w:sz w:val="24"/>
          <w:szCs w:val="24"/>
        </w:rPr>
        <w:t xml:space="preserve"> some of the terms and align more closely</w:t>
      </w:r>
      <w:r w:rsidR="00FF6DDA">
        <w:rPr>
          <w:rFonts w:eastAsiaTheme="minorEastAsia"/>
          <w:sz w:val="24"/>
          <w:szCs w:val="24"/>
        </w:rPr>
        <w:t xml:space="preserve"> to </w:t>
      </w:r>
      <w:r w:rsidR="00265038">
        <w:rPr>
          <w:rFonts w:eastAsiaTheme="minorEastAsia"/>
          <w:sz w:val="24"/>
          <w:szCs w:val="24"/>
        </w:rPr>
        <w:t>the Disability Discrimination Act definition</w:t>
      </w:r>
      <w:r w:rsidR="00BB1FA2">
        <w:rPr>
          <w:rFonts w:eastAsiaTheme="minorEastAsia"/>
          <w:sz w:val="24"/>
          <w:szCs w:val="24"/>
        </w:rPr>
        <w:t>.</w:t>
      </w:r>
      <w:r w:rsidR="00AA3BC9" w:rsidRPr="443A2A10">
        <w:rPr>
          <w:rFonts w:eastAsiaTheme="minorEastAsia"/>
          <w:sz w:val="24"/>
          <w:szCs w:val="24"/>
        </w:rPr>
        <w:t xml:space="preserve"> </w:t>
      </w:r>
    </w:p>
    <w:p w14:paraId="05E743C2" w14:textId="51D47091" w:rsidR="00E365E6" w:rsidRPr="003A5926" w:rsidRDefault="003A5926" w:rsidP="0031072E">
      <w:pPr>
        <w:rPr>
          <w:rFonts w:cstheme="minorHAnsi"/>
          <w:b/>
          <w:bCs/>
          <w:color w:val="212121"/>
          <w:sz w:val="24"/>
          <w:szCs w:val="24"/>
          <w:lang w:val="en-AU" w:eastAsia="en-GB"/>
        </w:rPr>
      </w:pPr>
      <w:r w:rsidRPr="003A5926">
        <w:rPr>
          <w:rFonts w:cstheme="minorHAnsi"/>
          <w:b/>
          <w:bCs/>
          <w:color w:val="212121"/>
          <w:sz w:val="24"/>
          <w:szCs w:val="24"/>
          <w:lang w:val="en-GB" w:eastAsia="en-GB"/>
        </w:rPr>
        <w:t xml:space="preserve">Clause 6 - Support person, assistance animals, and disability aids </w:t>
      </w:r>
    </w:p>
    <w:p w14:paraId="7D027E64" w14:textId="77777777" w:rsidR="0040155E" w:rsidRDefault="00B26DA1" w:rsidP="0031072E">
      <w:pPr>
        <w:rPr>
          <w:rFonts w:cstheme="minorHAnsi"/>
          <w:color w:val="212121"/>
          <w:sz w:val="24"/>
          <w:szCs w:val="24"/>
          <w:lang w:val="en-GB" w:eastAsia="en-GB"/>
        </w:rPr>
      </w:pPr>
      <w:r>
        <w:rPr>
          <w:rFonts w:cstheme="minorHAnsi"/>
          <w:color w:val="212121"/>
          <w:sz w:val="24"/>
          <w:szCs w:val="24"/>
          <w:lang w:val="en-GB" w:eastAsia="en-GB"/>
        </w:rPr>
        <w:t>QDN agrees with</w:t>
      </w:r>
      <w:r w:rsidR="006D0FAB">
        <w:rPr>
          <w:rFonts w:cstheme="minorHAnsi"/>
          <w:color w:val="212121"/>
          <w:sz w:val="24"/>
          <w:szCs w:val="24"/>
          <w:lang w:val="en-GB" w:eastAsia="en-GB"/>
        </w:rPr>
        <w:t xml:space="preserve"> the definition of support person, assistance animals and disability aids. </w:t>
      </w:r>
    </w:p>
    <w:p w14:paraId="65B4C4D9" w14:textId="74124C35" w:rsidR="0084216D" w:rsidRDefault="006D0FAB" w:rsidP="0031072E">
      <w:pPr>
        <w:rPr>
          <w:rFonts w:cstheme="minorHAnsi"/>
          <w:color w:val="212121"/>
          <w:sz w:val="24"/>
          <w:szCs w:val="24"/>
          <w:lang w:val="en-GB" w:eastAsia="en-GB"/>
        </w:rPr>
      </w:pPr>
      <w:r>
        <w:rPr>
          <w:rFonts w:cstheme="minorHAnsi"/>
          <w:color w:val="212121"/>
          <w:sz w:val="24"/>
          <w:szCs w:val="24"/>
          <w:lang w:val="en-GB" w:eastAsia="en-GB"/>
        </w:rPr>
        <w:t xml:space="preserve">QDN members living in regional and remote </w:t>
      </w:r>
      <w:r w:rsidR="000A6CE1">
        <w:rPr>
          <w:rFonts w:cstheme="minorHAnsi"/>
          <w:color w:val="212121"/>
          <w:sz w:val="24"/>
          <w:szCs w:val="24"/>
          <w:lang w:val="en-GB" w:eastAsia="en-GB"/>
        </w:rPr>
        <w:t>areas report a lack of training services for their assistance animals.</w:t>
      </w:r>
      <w:r w:rsidR="00CD26DD">
        <w:rPr>
          <w:rFonts w:cstheme="minorHAnsi"/>
          <w:color w:val="212121"/>
          <w:sz w:val="24"/>
          <w:szCs w:val="24"/>
          <w:lang w:val="en-GB" w:eastAsia="en-GB"/>
        </w:rPr>
        <w:t xml:space="preserve"> There is an urgent need for an increase in training services in regional and remote Queensland</w:t>
      </w:r>
      <w:r w:rsidR="0084216D">
        <w:rPr>
          <w:rFonts w:cstheme="minorHAnsi"/>
          <w:color w:val="212121"/>
          <w:sz w:val="24"/>
          <w:szCs w:val="24"/>
          <w:lang w:val="en-GB" w:eastAsia="en-GB"/>
        </w:rPr>
        <w:t xml:space="preserve"> and for nationally consistent training of assistance animals.</w:t>
      </w:r>
    </w:p>
    <w:p w14:paraId="7619AD2A" w14:textId="04D7C141" w:rsidR="003A5926" w:rsidRDefault="0040155E" w:rsidP="0031072E">
      <w:pPr>
        <w:rPr>
          <w:rFonts w:cstheme="minorHAnsi"/>
          <w:color w:val="212121"/>
          <w:sz w:val="24"/>
          <w:szCs w:val="24"/>
          <w:lang w:val="en-GB" w:eastAsia="en-GB"/>
        </w:rPr>
      </w:pPr>
      <w:r>
        <w:rPr>
          <w:rFonts w:cstheme="minorHAnsi"/>
          <w:color w:val="212121"/>
          <w:sz w:val="24"/>
          <w:szCs w:val="24"/>
          <w:lang w:val="en-GB" w:eastAsia="en-GB"/>
        </w:rPr>
        <w:t xml:space="preserve">QDN members express concern that whilst the Draft Bill does not </w:t>
      </w:r>
      <w:r w:rsidR="0020245F">
        <w:rPr>
          <w:rFonts w:cstheme="minorHAnsi"/>
          <w:color w:val="212121"/>
          <w:sz w:val="24"/>
          <w:szCs w:val="24"/>
          <w:lang w:val="en-GB" w:eastAsia="en-GB"/>
        </w:rPr>
        <w:t xml:space="preserve">propose </w:t>
      </w:r>
      <w:r w:rsidR="00235744">
        <w:rPr>
          <w:rFonts w:cstheme="minorHAnsi"/>
          <w:color w:val="212121"/>
          <w:sz w:val="24"/>
          <w:szCs w:val="24"/>
          <w:lang w:val="en-GB" w:eastAsia="en-GB"/>
        </w:rPr>
        <w:t>evidence of training be provided</w:t>
      </w:r>
      <w:r w:rsidR="0020245F">
        <w:rPr>
          <w:rFonts w:cstheme="minorHAnsi"/>
          <w:color w:val="212121"/>
          <w:sz w:val="24"/>
          <w:szCs w:val="24"/>
          <w:lang w:val="en-GB" w:eastAsia="en-GB"/>
        </w:rPr>
        <w:t>,</w:t>
      </w:r>
      <w:r>
        <w:rPr>
          <w:rFonts w:cstheme="minorHAnsi"/>
          <w:color w:val="212121"/>
          <w:sz w:val="24"/>
          <w:szCs w:val="24"/>
          <w:lang w:val="en-GB" w:eastAsia="en-GB"/>
        </w:rPr>
        <w:t xml:space="preserve"> </w:t>
      </w:r>
      <w:r w:rsidR="00BC1B79">
        <w:rPr>
          <w:rFonts w:cstheme="minorHAnsi"/>
          <w:color w:val="212121"/>
          <w:sz w:val="24"/>
          <w:szCs w:val="24"/>
          <w:lang w:val="en-GB" w:eastAsia="en-GB"/>
        </w:rPr>
        <w:t>people with disability</w:t>
      </w:r>
      <w:r>
        <w:rPr>
          <w:rFonts w:cstheme="minorHAnsi"/>
          <w:color w:val="212121"/>
          <w:sz w:val="24"/>
          <w:szCs w:val="24"/>
          <w:lang w:val="en-GB" w:eastAsia="en-GB"/>
        </w:rPr>
        <w:t xml:space="preserve"> will </w:t>
      </w:r>
      <w:r w:rsidR="0020245F">
        <w:rPr>
          <w:rFonts w:cstheme="minorHAnsi"/>
          <w:color w:val="212121"/>
          <w:sz w:val="24"/>
          <w:szCs w:val="24"/>
          <w:lang w:val="en-GB" w:eastAsia="en-GB"/>
        </w:rPr>
        <w:t xml:space="preserve">nonetheless </w:t>
      </w:r>
      <w:r>
        <w:rPr>
          <w:rFonts w:cstheme="minorHAnsi"/>
          <w:color w:val="212121"/>
          <w:sz w:val="24"/>
          <w:szCs w:val="24"/>
          <w:lang w:val="en-GB" w:eastAsia="en-GB"/>
        </w:rPr>
        <w:t>be asked for evidence</w:t>
      </w:r>
      <w:r w:rsidR="00DB4471">
        <w:rPr>
          <w:rFonts w:cstheme="minorHAnsi"/>
          <w:color w:val="212121"/>
          <w:sz w:val="24"/>
          <w:szCs w:val="24"/>
          <w:lang w:val="en-GB" w:eastAsia="en-GB"/>
        </w:rPr>
        <w:t xml:space="preserve"> </w:t>
      </w:r>
      <w:r w:rsidR="00BC1B79">
        <w:rPr>
          <w:rFonts w:cstheme="minorHAnsi"/>
          <w:color w:val="212121"/>
          <w:sz w:val="24"/>
          <w:szCs w:val="24"/>
          <w:lang w:val="en-GB" w:eastAsia="en-GB"/>
        </w:rPr>
        <w:t xml:space="preserve">in business and community settings. </w:t>
      </w:r>
      <w:r w:rsidR="00E369AB">
        <w:rPr>
          <w:rFonts w:cstheme="minorHAnsi"/>
          <w:color w:val="212121"/>
          <w:sz w:val="24"/>
          <w:szCs w:val="24"/>
          <w:lang w:val="en-GB" w:eastAsia="en-GB"/>
        </w:rPr>
        <w:t xml:space="preserve">As mentioned above, there are barriers for many in </w:t>
      </w:r>
      <w:r w:rsidR="00036B74">
        <w:rPr>
          <w:rFonts w:cstheme="minorHAnsi"/>
          <w:color w:val="212121"/>
          <w:sz w:val="24"/>
          <w:szCs w:val="24"/>
          <w:lang w:val="en-GB" w:eastAsia="en-GB"/>
        </w:rPr>
        <w:t>obtaining that evidence</w:t>
      </w:r>
      <w:r w:rsidR="00DB4471">
        <w:rPr>
          <w:rFonts w:cstheme="minorHAnsi"/>
          <w:color w:val="212121"/>
          <w:sz w:val="24"/>
          <w:szCs w:val="24"/>
          <w:lang w:val="en-GB" w:eastAsia="en-GB"/>
        </w:rPr>
        <w:t xml:space="preserve">. </w:t>
      </w:r>
      <w:r w:rsidR="0084216D">
        <w:rPr>
          <w:rFonts w:cstheme="minorHAnsi"/>
          <w:color w:val="212121"/>
          <w:sz w:val="24"/>
          <w:szCs w:val="24"/>
          <w:lang w:val="en-GB" w:eastAsia="en-GB"/>
        </w:rPr>
        <w:t xml:space="preserve">QDN </w:t>
      </w:r>
      <w:r w:rsidR="002D06DB">
        <w:rPr>
          <w:rFonts w:cstheme="minorHAnsi"/>
          <w:color w:val="212121"/>
          <w:sz w:val="24"/>
          <w:szCs w:val="24"/>
          <w:lang w:val="en-GB" w:eastAsia="en-GB"/>
        </w:rPr>
        <w:t xml:space="preserve">strongly recommends </w:t>
      </w:r>
      <w:r w:rsidR="00CC2B75">
        <w:rPr>
          <w:rFonts w:cstheme="minorHAnsi"/>
          <w:color w:val="212121"/>
          <w:sz w:val="24"/>
          <w:szCs w:val="24"/>
          <w:lang w:val="en-GB" w:eastAsia="en-GB"/>
        </w:rPr>
        <w:t xml:space="preserve">communication and </w:t>
      </w:r>
      <w:r w:rsidR="002D06DB">
        <w:rPr>
          <w:rFonts w:cstheme="minorHAnsi"/>
          <w:color w:val="212121"/>
          <w:sz w:val="24"/>
          <w:szCs w:val="24"/>
          <w:lang w:val="en-GB" w:eastAsia="en-GB"/>
        </w:rPr>
        <w:t xml:space="preserve">awareness raising </w:t>
      </w:r>
      <w:r w:rsidR="006E6D41">
        <w:rPr>
          <w:rFonts w:cstheme="minorHAnsi"/>
          <w:color w:val="212121"/>
          <w:sz w:val="24"/>
          <w:szCs w:val="24"/>
          <w:lang w:val="en-GB" w:eastAsia="en-GB"/>
        </w:rPr>
        <w:t xml:space="preserve">initiatives co-designed with people with disability </w:t>
      </w:r>
      <w:r w:rsidR="00090109">
        <w:rPr>
          <w:rFonts w:cstheme="minorHAnsi"/>
          <w:color w:val="212121"/>
          <w:sz w:val="24"/>
          <w:szCs w:val="24"/>
          <w:lang w:val="en-GB" w:eastAsia="en-GB"/>
        </w:rPr>
        <w:t xml:space="preserve">who require assistance animals </w:t>
      </w:r>
      <w:r w:rsidR="002D06DB">
        <w:rPr>
          <w:rFonts w:cstheme="minorHAnsi"/>
          <w:color w:val="212121"/>
          <w:sz w:val="24"/>
          <w:szCs w:val="24"/>
          <w:lang w:val="en-GB" w:eastAsia="en-GB"/>
        </w:rPr>
        <w:t>targeted at communities</w:t>
      </w:r>
      <w:r w:rsidR="00090109">
        <w:rPr>
          <w:rFonts w:cstheme="minorHAnsi"/>
          <w:color w:val="212121"/>
          <w:sz w:val="24"/>
          <w:szCs w:val="24"/>
          <w:lang w:val="en-GB" w:eastAsia="en-GB"/>
        </w:rPr>
        <w:t>, business and Government</w:t>
      </w:r>
      <w:r w:rsidR="000A6CE1">
        <w:rPr>
          <w:rFonts w:cstheme="minorHAnsi"/>
          <w:color w:val="212121"/>
          <w:sz w:val="24"/>
          <w:szCs w:val="24"/>
          <w:lang w:val="en-GB" w:eastAsia="en-GB"/>
        </w:rPr>
        <w:t xml:space="preserve"> </w:t>
      </w:r>
      <w:r w:rsidR="00F6129E">
        <w:rPr>
          <w:rFonts w:cstheme="minorHAnsi"/>
          <w:color w:val="212121"/>
          <w:sz w:val="24"/>
          <w:szCs w:val="24"/>
          <w:lang w:val="en-GB" w:eastAsia="en-GB"/>
        </w:rPr>
        <w:t>as a proactive measure</w:t>
      </w:r>
      <w:r w:rsidR="002E21C1">
        <w:rPr>
          <w:rFonts w:cstheme="minorHAnsi"/>
          <w:color w:val="212121"/>
          <w:sz w:val="24"/>
          <w:szCs w:val="24"/>
          <w:lang w:val="en-GB" w:eastAsia="en-GB"/>
        </w:rPr>
        <w:t xml:space="preserve"> to</w:t>
      </w:r>
      <w:r w:rsidR="00F6129E">
        <w:rPr>
          <w:rFonts w:cstheme="minorHAnsi"/>
          <w:color w:val="212121"/>
          <w:sz w:val="24"/>
          <w:szCs w:val="24"/>
          <w:lang w:val="en-GB" w:eastAsia="en-GB"/>
        </w:rPr>
        <w:t xml:space="preserve"> prevent discrimination </w:t>
      </w:r>
      <w:r w:rsidR="006E6D41">
        <w:rPr>
          <w:rFonts w:cstheme="minorHAnsi"/>
          <w:color w:val="212121"/>
          <w:sz w:val="24"/>
          <w:szCs w:val="24"/>
          <w:lang w:val="en-GB" w:eastAsia="en-GB"/>
        </w:rPr>
        <w:t xml:space="preserve">(refer </w:t>
      </w:r>
      <w:r w:rsidR="00090109">
        <w:rPr>
          <w:rFonts w:cstheme="minorHAnsi"/>
          <w:color w:val="212121"/>
          <w:sz w:val="24"/>
          <w:szCs w:val="24"/>
          <w:lang w:val="en-GB" w:eastAsia="en-GB"/>
        </w:rPr>
        <w:t xml:space="preserve">also </w:t>
      </w:r>
      <w:r w:rsidR="006E6D41">
        <w:rPr>
          <w:rFonts w:cstheme="minorHAnsi"/>
          <w:color w:val="212121"/>
          <w:sz w:val="24"/>
          <w:szCs w:val="24"/>
          <w:lang w:val="en-GB" w:eastAsia="en-GB"/>
        </w:rPr>
        <w:t>to Implementation recommendations below).</w:t>
      </w:r>
      <w:r w:rsidR="00B26DA1">
        <w:rPr>
          <w:rFonts w:cstheme="minorHAnsi"/>
          <w:color w:val="212121"/>
          <w:sz w:val="24"/>
          <w:szCs w:val="24"/>
          <w:lang w:val="en-GB" w:eastAsia="en-GB"/>
        </w:rPr>
        <w:t xml:space="preserve"> </w:t>
      </w:r>
    </w:p>
    <w:p w14:paraId="141F17B6" w14:textId="6A305AE3" w:rsidR="00E365E6" w:rsidRDefault="00E365E6" w:rsidP="0031072E">
      <w:pPr>
        <w:rPr>
          <w:rFonts w:cstheme="minorHAnsi"/>
          <w:b/>
          <w:bCs/>
          <w:color w:val="212121"/>
          <w:sz w:val="24"/>
          <w:szCs w:val="24"/>
          <w:lang w:val="en-GB" w:eastAsia="en-GB"/>
        </w:rPr>
      </w:pPr>
      <w:r w:rsidRPr="00B63E8C">
        <w:rPr>
          <w:rFonts w:cstheme="minorHAnsi"/>
          <w:b/>
          <w:bCs/>
          <w:color w:val="212121"/>
          <w:sz w:val="24"/>
          <w:szCs w:val="24"/>
          <w:lang w:val="en-GB" w:eastAsia="en-GB"/>
        </w:rPr>
        <w:t xml:space="preserve">Clause 12 </w:t>
      </w:r>
      <w:r w:rsidR="00B63E8C">
        <w:rPr>
          <w:rFonts w:cstheme="minorHAnsi"/>
          <w:b/>
          <w:bCs/>
          <w:color w:val="212121"/>
          <w:sz w:val="24"/>
          <w:szCs w:val="24"/>
          <w:lang w:val="en-GB" w:eastAsia="en-GB"/>
        </w:rPr>
        <w:t xml:space="preserve">- </w:t>
      </w:r>
      <w:r w:rsidRPr="00B63E8C">
        <w:rPr>
          <w:rFonts w:cstheme="minorHAnsi"/>
          <w:b/>
          <w:bCs/>
          <w:color w:val="212121"/>
          <w:sz w:val="24"/>
          <w:szCs w:val="24"/>
          <w:lang w:val="en-GB" w:eastAsia="en-GB"/>
        </w:rPr>
        <w:t>Reasonable accommodations</w:t>
      </w:r>
    </w:p>
    <w:p w14:paraId="2AC637A0" w14:textId="4A1368E7" w:rsidR="00B63E8C" w:rsidRDefault="003B0C1D" w:rsidP="0031072E">
      <w:pPr>
        <w:rPr>
          <w:rFonts w:cstheme="minorHAnsi"/>
          <w:color w:val="212121"/>
          <w:sz w:val="24"/>
          <w:szCs w:val="24"/>
          <w:lang w:val="en-GB" w:eastAsia="en-GB"/>
        </w:rPr>
      </w:pPr>
      <w:r>
        <w:rPr>
          <w:rFonts w:cstheme="minorHAnsi"/>
          <w:color w:val="212121"/>
          <w:sz w:val="24"/>
          <w:szCs w:val="24"/>
          <w:lang w:val="en-GB" w:eastAsia="en-GB"/>
        </w:rPr>
        <w:t xml:space="preserve">QDN </w:t>
      </w:r>
      <w:r w:rsidR="00804F85">
        <w:rPr>
          <w:rFonts w:cstheme="minorHAnsi"/>
          <w:color w:val="212121"/>
          <w:sz w:val="24"/>
          <w:szCs w:val="24"/>
          <w:lang w:val="en-GB" w:eastAsia="en-GB"/>
        </w:rPr>
        <w:t xml:space="preserve">welcomes the addition of reasonable accommodations however </w:t>
      </w:r>
      <w:r w:rsidR="00F41062">
        <w:rPr>
          <w:rFonts w:cstheme="minorHAnsi"/>
          <w:color w:val="212121"/>
          <w:sz w:val="24"/>
          <w:szCs w:val="24"/>
          <w:lang w:val="en-GB" w:eastAsia="en-GB"/>
        </w:rPr>
        <w:t>QDN members identify the</w:t>
      </w:r>
      <w:r w:rsidR="0047033B">
        <w:rPr>
          <w:rFonts w:cstheme="minorHAnsi"/>
          <w:color w:val="212121"/>
          <w:sz w:val="24"/>
          <w:szCs w:val="24"/>
          <w:lang w:val="en-GB" w:eastAsia="en-GB"/>
        </w:rPr>
        <w:t xml:space="preserve"> proposed </w:t>
      </w:r>
      <w:r w:rsidR="009E4FE1">
        <w:rPr>
          <w:rFonts w:cstheme="minorHAnsi"/>
          <w:color w:val="212121"/>
          <w:sz w:val="24"/>
          <w:szCs w:val="24"/>
          <w:lang w:val="en-GB" w:eastAsia="en-GB"/>
        </w:rPr>
        <w:t xml:space="preserve">approach is </w:t>
      </w:r>
      <w:r w:rsidR="00F32744">
        <w:rPr>
          <w:rFonts w:cstheme="minorHAnsi"/>
          <w:color w:val="212121"/>
          <w:sz w:val="24"/>
          <w:szCs w:val="24"/>
          <w:lang w:val="en-GB" w:eastAsia="en-GB"/>
        </w:rPr>
        <w:t xml:space="preserve">too </w:t>
      </w:r>
      <w:r w:rsidR="009E4FE1">
        <w:rPr>
          <w:rFonts w:cstheme="minorHAnsi"/>
          <w:color w:val="212121"/>
          <w:sz w:val="24"/>
          <w:szCs w:val="24"/>
          <w:lang w:val="en-GB" w:eastAsia="en-GB"/>
        </w:rPr>
        <w:t>com</w:t>
      </w:r>
      <w:r w:rsidR="00F32744">
        <w:rPr>
          <w:rFonts w:cstheme="minorHAnsi"/>
          <w:color w:val="212121"/>
          <w:sz w:val="24"/>
          <w:szCs w:val="24"/>
          <w:lang w:val="en-GB" w:eastAsia="en-GB"/>
        </w:rPr>
        <w:t>plicated</w:t>
      </w:r>
      <w:r w:rsidR="0018745F">
        <w:rPr>
          <w:rFonts w:cstheme="minorHAnsi"/>
          <w:color w:val="212121"/>
          <w:sz w:val="24"/>
          <w:szCs w:val="24"/>
          <w:lang w:val="en-GB" w:eastAsia="en-GB"/>
        </w:rPr>
        <w:t xml:space="preserve"> and may cause additional barriers for people with disability</w:t>
      </w:r>
      <w:r w:rsidR="006B2D3B">
        <w:rPr>
          <w:rFonts w:cstheme="minorHAnsi"/>
          <w:color w:val="212121"/>
          <w:sz w:val="24"/>
          <w:szCs w:val="24"/>
          <w:lang w:val="en-GB" w:eastAsia="en-GB"/>
        </w:rPr>
        <w:t>. The</w:t>
      </w:r>
      <w:r w:rsidR="00A471C7">
        <w:rPr>
          <w:rFonts w:cstheme="minorHAnsi"/>
          <w:color w:val="212121"/>
          <w:sz w:val="24"/>
          <w:szCs w:val="24"/>
          <w:lang w:val="en-GB" w:eastAsia="en-GB"/>
        </w:rPr>
        <w:t xml:space="preserve"> eight factors </w:t>
      </w:r>
      <w:r w:rsidR="00F248ED">
        <w:rPr>
          <w:rFonts w:cstheme="minorHAnsi"/>
          <w:color w:val="212121"/>
          <w:sz w:val="24"/>
          <w:szCs w:val="24"/>
          <w:lang w:val="en-GB" w:eastAsia="en-GB"/>
        </w:rPr>
        <w:t xml:space="preserve">as a legal test </w:t>
      </w:r>
      <w:r w:rsidR="00A471C7">
        <w:rPr>
          <w:rFonts w:cstheme="minorHAnsi"/>
          <w:color w:val="212121"/>
          <w:sz w:val="24"/>
          <w:szCs w:val="24"/>
          <w:lang w:val="en-GB" w:eastAsia="en-GB"/>
        </w:rPr>
        <w:t xml:space="preserve">for </w:t>
      </w:r>
      <w:r w:rsidR="00F32744">
        <w:rPr>
          <w:rFonts w:cstheme="minorHAnsi"/>
          <w:color w:val="212121"/>
          <w:sz w:val="24"/>
          <w:szCs w:val="24"/>
          <w:lang w:val="en-GB" w:eastAsia="en-GB"/>
        </w:rPr>
        <w:t>determining</w:t>
      </w:r>
      <w:r w:rsidR="00A471C7">
        <w:rPr>
          <w:rFonts w:cstheme="minorHAnsi"/>
          <w:color w:val="212121"/>
          <w:sz w:val="24"/>
          <w:szCs w:val="24"/>
          <w:lang w:val="en-GB" w:eastAsia="en-GB"/>
        </w:rPr>
        <w:t xml:space="preserve"> whether an accommodation </w:t>
      </w:r>
      <w:r w:rsidR="00F32744">
        <w:rPr>
          <w:rFonts w:cstheme="minorHAnsi"/>
          <w:color w:val="212121"/>
          <w:sz w:val="24"/>
          <w:szCs w:val="24"/>
          <w:lang w:val="en-GB" w:eastAsia="en-GB"/>
        </w:rPr>
        <w:t>is reasonable</w:t>
      </w:r>
      <w:r w:rsidR="00A3352A">
        <w:rPr>
          <w:rFonts w:cstheme="minorHAnsi"/>
          <w:color w:val="212121"/>
          <w:sz w:val="24"/>
          <w:szCs w:val="24"/>
          <w:lang w:val="en-GB" w:eastAsia="en-GB"/>
        </w:rPr>
        <w:t xml:space="preserve"> </w:t>
      </w:r>
      <w:r w:rsidR="00F248ED">
        <w:rPr>
          <w:rFonts w:cstheme="minorHAnsi"/>
          <w:color w:val="212121"/>
          <w:sz w:val="24"/>
          <w:szCs w:val="24"/>
          <w:lang w:val="en-GB" w:eastAsia="en-GB"/>
        </w:rPr>
        <w:t>is too complex and may deter</w:t>
      </w:r>
      <w:r w:rsidR="00A3352A">
        <w:rPr>
          <w:rFonts w:cstheme="minorHAnsi"/>
          <w:color w:val="212121"/>
          <w:sz w:val="24"/>
          <w:szCs w:val="24"/>
          <w:lang w:val="en-GB" w:eastAsia="en-GB"/>
        </w:rPr>
        <w:t xml:space="preserve"> people making </w:t>
      </w:r>
      <w:r w:rsidR="00EA5EEA">
        <w:rPr>
          <w:rFonts w:cstheme="minorHAnsi"/>
          <w:color w:val="212121"/>
          <w:sz w:val="24"/>
          <w:szCs w:val="24"/>
          <w:lang w:val="en-GB" w:eastAsia="en-GB"/>
        </w:rPr>
        <w:t xml:space="preserve">a </w:t>
      </w:r>
      <w:r w:rsidR="00A3352A">
        <w:rPr>
          <w:rFonts w:cstheme="minorHAnsi"/>
          <w:color w:val="212121"/>
          <w:sz w:val="24"/>
          <w:szCs w:val="24"/>
          <w:lang w:val="en-GB" w:eastAsia="en-GB"/>
        </w:rPr>
        <w:t>complaint</w:t>
      </w:r>
      <w:r w:rsidR="00DF59A4">
        <w:rPr>
          <w:rFonts w:cstheme="minorHAnsi"/>
          <w:color w:val="212121"/>
          <w:sz w:val="24"/>
          <w:szCs w:val="24"/>
          <w:lang w:val="en-GB" w:eastAsia="en-GB"/>
        </w:rPr>
        <w:t>.</w:t>
      </w:r>
      <w:r w:rsidR="00EA5EEA">
        <w:rPr>
          <w:rFonts w:cstheme="minorHAnsi"/>
          <w:color w:val="212121"/>
          <w:sz w:val="24"/>
          <w:szCs w:val="24"/>
          <w:lang w:val="en-GB" w:eastAsia="en-GB"/>
        </w:rPr>
        <w:t xml:space="preserve"> Reducing complexity would also reduce legal fees which are already causing a significant barrier for people with disability </w:t>
      </w:r>
      <w:r w:rsidR="00351F4D">
        <w:rPr>
          <w:rFonts w:cstheme="minorHAnsi"/>
          <w:color w:val="212121"/>
          <w:sz w:val="24"/>
          <w:szCs w:val="24"/>
          <w:lang w:val="en-GB" w:eastAsia="en-GB"/>
        </w:rPr>
        <w:t>in taking legal action.</w:t>
      </w:r>
    </w:p>
    <w:p w14:paraId="07DD575E" w14:textId="36AD93A8" w:rsidR="00E365E6" w:rsidRPr="007F64E7" w:rsidRDefault="006175EB" w:rsidP="0031072E">
      <w:pPr>
        <w:rPr>
          <w:rFonts w:cstheme="minorHAnsi"/>
          <w:color w:val="212121"/>
          <w:sz w:val="24"/>
          <w:szCs w:val="24"/>
          <w:lang w:val="en-AU" w:eastAsia="en-GB"/>
        </w:rPr>
      </w:pPr>
      <w:r>
        <w:rPr>
          <w:rFonts w:cstheme="minorHAnsi"/>
          <w:color w:val="212121"/>
          <w:sz w:val="24"/>
          <w:szCs w:val="24"/>
          <w:lang w:val="en-GB" w:eastAsia="en-GB"/>
        </w:rPr>
        <w:t xml:space="preserve">QDN </w:t>
      </w:r>
      <w:r w:rsidR="00FA702F">
        <w:rPr>
          <w:rFonts w:cstheme="minorHAnsi"/>
          <w:color w:val="212121"/>
          <w:sz w:val="24"/>
          <w:szCs w:val="24"/>
          <w:lang w:val="en-GB" w:eastAsia="en-GB"/>
        </w:rPr>
        <w:t xml:space="preserve">also </w:t>
      </w:r>
      <w:r>
        <w:rPr>
          <w:rFonts w:cstheme="minorHAnsi"/>
          <w:color w:val="212121"/>
          <w:sz w:val="24"/>
          <w:szCs w:val="24"/>
          <w:lang w:val="en-GB" w:eastAsia="en-GB"/>
        </w:rPr>
        <w:t xml:space="preserve">recommends reviewing </w:t>
      </w:r>
      <w:r w:rsidR="000275D1">
        <w:rPr>
          <w:rFonts w:cstheme="minorHAnsi"/>
          <w:color w:val="212121"/>
          <w:sz w:val="24"/>
          <w:szCs w:val="24"/>
          <w:lang w:val="en-GB" w:eastAsia="en-GB"/>
        </w:rPr>
        <w:t xml:space="preserve">DRC </w:t>
      </w:r>
      <w:r w:rsidR="00744BCE">
        <w:rPr>
          <w:rFonts w:cstheme="minorHAnsi"/>
          <w:color w:val="212121"/>
          <w:sz w:val="24"/>
          <w:szCs w:val="24"/>
          <w:lang w:val="en-GB" w:eastAsia="en-GB"/>
        </w:rPr>
        <w:t xml:space="preserve">Recommendation 4.25 </w:t>
      </w:r>
      <w:r w:rsidR="009D30E1">
        <w:rPr>
          <w:rFonts w:cstheme="minorHAnsi"/>
          <w:color w:val="212121"/>
          <w:sz w:val="24"/>
          <w:szCs w:val="24"/>
          <w:lang w:val="en-GB" w:eastAsia="en-GB"/>
        </w:rPr>
        <w:t>regarding</w:t>
      </w:r>
      <w:r w:rsidR="00744BCE">
        <w:rPr>
          <w:rFonts w:cstheme="minorHAnsi"/>
          <w:color w:val="212121"/>
          <w:sz w:val="24"/>
          <w:szCs w:val="24"/>
          <w:lang w:val="en-GB" w:eastAsia="en-GB"/>
        </w:rPr>
        <w:t xml:space="preserve"> removal of</w:t>
      </w:r>
      <w:r w:rsidR="000275D1">
        <w:rPr>
          <w:rFonts w:cstheme="minorHAnsi"/>
          <w:color w:val="212121"/>
          <w:sz w:val="24"/>
          <w:szCs w:val="24"/>
          <w:lang w:val="en-GB" w:eastAsia="en-GB"/>
        </w:rPr>
        <w:t xml:space="preserve"> the word ‘reasonable’ from </w:t>
      </w:r>
      <w:r w:rsidR="00995D1C">
        <w:rPr>
          <w:rFonts w:cstheme="minorHAnsi"/>
          <w:color w:val="212121"/>
          <w:sz w:val="24"/>
          <w:szCs w:val="24"/>
          <w:lang w:val="en-GB" w:eastAsia="en-GB"/>
        </w:rPr>
        <w:t>the Disability Discrimination Act</w:t>
      </w:r>
      <w:r w:rsidR="00482C2E">
        <w:rPr>
          <w:rFonts w:cstheme="minorHAnsi"/>
          <w:color w:val="212121"/>
          <w:sz w:val="24"/>
          <w:szCs w:val="24"/>
          <w:lang w:val="en-GB" w:eastAsia="en-GB"/>
        </w:rPr>
        <w:t xml:space="preserve">. We support the DRC’s explanation on </w:t>
      </w:r>
      <w:r w:rsidR="00482C2E" w:rsidRPr="007F64E7">
        <w:rPr>
          <w:rFonts w:cstheme="minorHAnsi"/>
          <w:color w:val="212121"/>
          <w:sz w:val="24"/>
          <w:szCs w:val="24"/>
          <w:lang w:val="en-GB" w:eastAsia="en-GB"/>
        </w:rPr>
        <w:t>this</w:t>
      </w:r>
      <w:r w:rsidR="00E365E6" w:rsidRPr="007F64E7">
        <w:rPr>
          <w:rFonts w:cstheme="minorHAnsi"/>
          <w:color w:val="000000"/>
          <w:sz w:val="24"/>
          <w:szCs w:val="24"/>
          <w:lang w:val="en-AU" w:eastAsia="en-GB"/>
        </w:rPr>
        <w:t xml:space="preserve">: “The focus would then be on whether there has been a refusal to make an adjustment, and if </w:t>
      </w:r>
      <w:r w:rsidR="00E365E6" w:rsidRPr="007F64E7">
        <w:rPr>
          <w:rFonts w:cstheme="minorHAnsi"/>
          <w:color w:val="000000"/>
          <w:sz w:val="24"/>
          <w:szCs w:val="24"/>
          <w:lang w:val="en-AU" w:eastAsia="en-GB"/>
        </w:rPr>
        <w:lastRenderedPageBreak/>
        <w:t xml:space="preserve">so, whether making the adjustment would impose unjustifiable hardship on the respondent”. Therefore, we recommend </w:t>
      </w:r>
      <w:r w:rsidR="00683828">
        <w:rPr>
          <w:rFonts w:cstheme="minorHAnsi"/>
          <w:color w:val="000000"/>
          <w:sz w:val="24"/>
          <w:szCs w:val="24"/>
          <w:lang w:val="en-AU" w:eastAsia="en-GB"/>
        </w:rPr>
        <w:t>the Department consider the legal impact of removing the</w:t>
      </w:r>
      <w:r w:rsidR="00E365E6" w:rsidRPr="007F64E7">
        <w:rPr>
          <w:rFonts w:cstheme="minorHAnsi"/>
          <w:color w:val="000000"/>
          <w:sz w:val="24"/>
          <w:szCs w:val="24"/>
          <w:lang w:val="en-AU" w:eastAsia="en-GB"/>
        </w:rPr>
        <w:t xml:space="preserve"> word </w:t>
      </w:r>
      <w:r w:rsidR="00683828">
        <w:rPr>
          <w:rFonts w:cstheme="minorHAnsi"/>
          <w:color w:val="000000"/>
          <w:sz w:val="24"/>
          <w:szCs w:val="24"/>
          <w:lang w:val="en-AU" w:eastAsia="en-GB"/>
        </w:rPr>
        <w:t>‘</w:t>
      </w:r>
      <w:r w:rsidR="00E365E6" w:rsidRPr="007F64E7">
        <w:rPr>
          <w:rFonts w:cstheme="minorHAnsi"/>
          <w:color w:val="000000"/>
          <w:sz w:val="24"/>
          <w:szCs w:val="24"/>
          <w:lang w:val="en-AU" w:eastAsia="en-GB"/>
        </w:rPr>
        <w:t>reasonable</w:t>
      </w:r>
      <w:r w:rsidR="00683828">
        <w:rPr>
          <w:rFonts w:cstheme="minorHAnsi"/>
          <w:color w:val="000000"/>
          <w:sz w:val="24"/>
          <w:szCs w:val="24"/>
          <w:lang w:val="en-AU" w:eastAsia="en-GB"/>
        </w:rPr>
        <w:t>’</w:t>
      </w:r>
      <w:r w:rsidR="00E365E6" w:rsidRPr="007F64E7">
        <w:rPr>
          <w:rFonts w:cstheme="minorHAnsi"/>
          <w:color w:val="000000"/>
          <w:sz w:val="24"/>
          <w:szCs w:val="24"/>
          <w:lang w:val="en-AU" w:eastAsia="en-GB"/>
        </w:rPr>
        <w:t xml:space="preserve"> from the term </w:t>
      </w:r>
      <w:r w:rsidR="00683828">
        <w:rPr>
          <w:rFonts w:cstheme="minorHAnsi"/>
          <w:color w:val="000000"/>
          <w:sz w:val="24"/>
          <w:szCs w:val="24"/>
          <w:lang w:val="en-AU" w:eastAsia="en-GB"/>
        </w:rPr>
        <w:t>‘</w:t>
      </w:r>
      <w:r w:rsidR="00E365E6" w:rsidRPr="007F64E7">
        <w:rPr>
          <w:rFonts w:cstheme="minorHAnsi"/>
          <w:color w:val="000000"/>
          <w:sz w:val="24"/>
          <w:szCs w:val="24"/>
          <w:lang w:val="en-AU" w:eastAsia="en-GB"/>
        </w:rPr>
        <w:t>reasonable accommodation</w:t>
      </w:r>
      <w:r w:rsidR="00683828">
        <w:rPr>
          <w:rFonts w:cstheme="minorHAnsi"/>
          <w:color w:val="000000"/>
          <w:sz w:val="24"/>
          <w:szCs w:val="24"/>
          <w:lang w:val="en-AU" w:eastAsia="en-GB"/>
        </w:rPr>
        <w:t>’</w:t>
      </w:r>
      <w:r w:rsidR="00E365E6" w:rsidRPr="007F64E7">
        <w:rPr>
          <w:rFonts w:cstheme="minorHAnsi"/>
          <w:color w:val="000000"/>
          <w:sz w:val="24"/>
          <w:szCs w:val="24"/>
          <w:lang w:val="en-AU" w:eastAsia="en-GB"/>
        </w:rPr>
        <w:t xml:space="preserve"> throughout the </w:t>
      </w:r>
      <w:r w:rsidR="009D30E1">
        <w:rPr>
          <w:rFonts w:cstheme="minorHAnsi"/>
          <w:color w:val="000000"/>
          <w:sz w:val="24"/>
          <w:szCs w:val="24"/>
          <w:lang w:val="en-AU" w:eastAsia="en-GB"/>
        </w:rPr>
        <w:t>D</w:t>
      </w:r>
      <w:r w:rsidR="00E365E6" w:rsidRPr="007F64E7">
        <w:rPr>
          <w:rFonts w:cstheme="minorHAnsi"/>
          <w:color w:val="000000"/>
          <w:sz w:val="24"/>
          <w:szCs w:val="24"/>
          <w:lang w:val="en-AU" w:eastAsia="en-GB"/>
        </w:rPr>
        <w:t>raft Bill. </w:t>
      </w:r>
    </w:p>
    <w:p w14:paraId="7C8345E7" w14:textId="43E240D8" w:rsidR="00E365E6" w:rsidRPr="00E365E6" w:rsidRDefault="00D624AC" w:rsidP="0031072E">
      <w:pPr>
        <w:rPr>
          <w:rFonts w:cstheme="minorHAnsi"/>
          <w:color w:val="212121"/>
          <w:sz w:val="24"/>
          <w:szCs w:val="24"/>
          <w:lang w:val="en-AU" w:eastAsia="en-GB"/>
        </w:rPr>
      </w:pPr>
      <w:r>
        <w:rPr>
          <w:rFonts w:cstheme="minorHAnsi"/>
          <w:color w:val="212121"/>
          <w:sz w:val="24"/>
          <w:szCs w:val="24"/>
          <w:lang w:val="en-AU" w:eastAsia="en-GB"/>
        </w:rPr>
        <w:t>DRC</w:t>
      </w:r>
      <w:r w:rsidR="00E365E6" w:rsidRPr="007F64E7">
        <w:rPr>
          <w:rFonts w:cstheme="minorHAnsi"/>
          <w:color w:val="212121"/>
          <w:sz w:val="24"/>
          <w:szCs w:val="24"/>
          <w:lang w:val="en-AU" w:eastAsia="en-GB"/>
        </w:rPr>
        <w:t xml:space="preserve"> </w:t>
      </w:r>
      <w:r>
        <w:rPr>
          <w:rFonts w:cstheme="minorHAnsi"/>
          <w:color w:val="212121"/>
          <w:sz w:val="24"/>
          <w:szCs w:val="24"/>
          <w:lang w:val="en-AU" w:eastAsia="en-GB"/>
        </w:rPr>
        <w:t>R</w:t>
      </w:r>
      <w:r w:rsidR="00E365E6" w:rsidRPr="007F64E7">
        <w:rPr>
          <w:rFonts w:cstheme="minorHAnsi"/>
          <w:color w:val="212121"/>
          <w:sz w:val="24"/>
          <w:szCs w:val="24"/>
          <w:lang w:val="en-AU" w:eastAsia="en-GB"/>
        </w:rPr>
        <w:t>ecommendation</w:t>
      </w:r>
      <w:r>
        <w:rPr>
          <w:rFonts w:cstheme="minorHAnsi"/>
          <w:color w:val="212121"/>
          <w:sz w:val="24"/>
          <w:szCs w:val="24"/>
          <w:lang w:val="en-AU" w:eastAsia="en-GB"/>
        </w:rPr>
        <w:t xml:space="preserve"> 4.32 </w:t>
      </w:r>
      <w:r w:rsidR="005027A0">
        <w:rPr>
          <w:rFonts w:cstheme="minorHAnsi"/>
          <w:color w:val="212121"/>
          <w:sz w:val="24"/>
          <w:szCs w:val="24"/>
          <w:lang w:val="en-AU" w:eastAsia="en-GB"/>
        </w:rPr>
        <w:t>Unjustifiable hardship</w:t>
      </w:r>
      <w:r w:rsidR="00E365E6" w:rsidRPr="007F64E7">
        <w:rPr>
          <w:rFonts w:cstheme="minorHAnsi"/>
          <w:color w:val="212121"/>
          <w:sz w:val="24"/>
          <w:szCs w:val="24"/>
          <w:lang w:val="en-AU" w:eastAsia="en-GB"/>
        </w:rPr>
        <w:t xml:space="preserve"> also places an obligation on the person relying on unjustifiable hardship to create and retain documentation of their decision and provide reasons if requested.</w:t>
      </w:r>
      <w:r w:rsidR="00E365E6" w:rsidRPr="00E365E6">
        <w:rPr>
          <w:rFonts w:cstheme="minorHAnsi"/>
          <w:color w:val="212121"/>
          <w:sz w:val="24"/>
          <w:szCs w:val="24"/>
          <w:lang w:val="en-AU" w:eastAsia="en-GB"/>
        </w:rPr>
        <w:t>  </w:t>
      </w:r>
    </w:p>
    <w:p w14:paraId="3D134F98" w14:textId="2C8EF60D" w:rsidR="00F12DB0" w:rsidRPr="001D4095" w:rsidRDefault="001D4095" w:rsidP="0031072E">
      <w:pPr>
        <w:rPr>
          <w:rFonts w:cstheme="minorHAnsi"/>
          <w:b/>
          <w:bCs/>
          <w:color w:val="212121"/>
          <w:sz w:val="24"/>
          <w:szCs w:val="24"/>
          <w:lang w:val="en-GB" w:eastAsia="en-GB"/>
        </w:rPr>
      </w:pPr>
      <w:r w:rsidRPr="001D4095">
        <w:rPr>
          <w:rFonts w:cstheme="minorHAnsi"/>
          <w:b/>
          <w:bCs/>
          <w:color w:val="212121"/>
          <w:sz w:val="24"/>
          <w:szCs w:val="24"/>
          <w:lang w:val="en-GB" w:eastAsia="en-GB"/>
        </w:rPr>
        <w:t xml:space="preserve">Implementation </w:t>
      </w:r>
      <w:r w:rsidR="00AC76D0">
        <w:rPr>
          <w:rFonts w:cstheme="minorHAnsi"/>
          <w:b/>
          <w:bCs/>
          <w:color w:val="212121"/>
          <w:sz w:val="24"/>
          <w:szCs w:val="24"/>
          <w:lang w:val="en-GB" w:eastAsia="en-GB"/>
        </w:rPr>
        <w:t>recommendations</w:t>
      </w:r>
    </w:p>
    <w:p w14:paraId="1696EE60" w14:textId="03821C41" w:rsidR="00FE6D37" w:rsidRPr="00AC76D0" w:rsidRDefault="00AC76D0" w:rsidP="0031072E">
      <w:pPr>
        <w:rPr>
          <w:rFonts w:cstheme="minorHAnsi"/>
          <w:b/>
          <w:bCs/>
          <w:color w:val="212121"/>
          <w:sz w:val="24"/>
          <w:szCs w:val="24"/>
          <w:lang w:val="en-GB" w:eastAsia="en-GB"/>
        </w:rPr>
      </w:pPr>
      <w:r w:rsidRPr="00AC76D0">
        <w:rPr>
          <w:rFonts w:cstheme="minorHAnsi"/>
          <w:b/>
          <w:bCs/>
          <w:color w:val="212121"/>
          <w:sz w:val="24"/>
          <w:szCs w:val="24"/>
          <w:lang w:val="en-GB" w:eastAsia="en-GB"/>
        </w:rPr>
        <w:t>Barriers around making complaints</w:t>
      </w:r>
    </w:p>
    <w:p w14:paraId="275033E2" w14:textId="7784F072" w:rsidR="00723C6D" w:rsidRPr="00723C6D" w:rsidRDefault="00AC76D0" w:rsidP="00723C6D">
      <w:pPr>
        <w:rPr>
          <w:sz w:val="24"/>
          <w:szCs w:val="24"/>
        </w:rPr>
      </w:pPr>
      <w:r>
        <w:rPr>
          <w:rFonts w:cstheme="minorHAnsi"/>
          <w:color w:val="212121"/>
          <w:sz w:val="24"/>
          <w:szCs w:val="24"/>
          <w:lang w:val="en-GB" w:eastAsia="en-GB"/>
        </w:rPr>
        <w:t xml:space="preserve">QDN members have spoken to us about barriers around making a complaint and </w:t>
      </w:r>
      <w:r w:rsidR="002D7462">
        <w:rPr>
          <w:rFonts w:cstheme="minorHAnsi"/>
          <w:color w:val="212121"/>
          <w:sz w:val="24"/>
          <w:szCs w:val="24"/>
          <w:lang w:val="en-GB" w:eastAsia="en-GB"/>
        </w:rPr>
        <w:t xml:space="preserve">fear of possible </w:t>
      </w:r>
      <w:r w:rsidR="00F548B7">
        <w:rPr>
          <w:rFonts w:cstheme="minorHAnsi"/>
          <w:color w:val="212121"/>
          <w:sz w:val="24"/>
          <w:szCs w:val="24"/>
          <w:lang w:val="en-GB" w:eastAsia="en-GB"/>
        </w:rPr>
        <w:t>retribution</w:t>
      </w:r>
      <w:r w:rsidR="002D7462">
        <w:rPr>
          <w:rFonts w:cstheme="minorHAnsi"/>
          <w:color w:val="212121"/>
          <w:sz w:val="24"/>
          <w:szCs w:val="24"/>
          <w:lang w:val="en-GB" w:eastAsia="en-GB"/>
        </w:rPr>
        <w:t xml:space="preserve"> and losing essential services</w:t>
      </w:r>
      <w:r w:rsidR="006304B8">
        <w:rPr>
          <w:rFonts w:cstheme="minorHAnsi"/>
          <w:color w:val="212121"/>
          <w:sz w:val="24"/>
          <w:szCs w:val="24"/>
          <w:lang w:val="en-GB" w:eastAsia="en-GB"/>
        </w:rPr>
        <w:t xml:space="preserve"> due to the inherent </w:t>
      </w:r>
      <w:r w:rsidR="00B850BD">
        <w:rPr>
          <w:rFonts w:cstheme="minorHAnsi"/>
          <w:color w:val="212121"/>
          <w:sz w:val="24"/>
          <w:szCs w:val="24"/>
          <w:lang w:val="en-GB" w:eastAsia="en-GB"/>
        </w:rPr>
        <w:t>power imbalances</w:t>
      </w:r>
      <w:r w:rsidR="002D7462">
        <w:rPr>
          <w:rFonts w:cstheme="minorHAnsi"/>
          <w:color w:val="212121"/>
          <w:sz w:val="24"/>
          <w:szCs w:val="24"/>
          <w:lang w:val="en-GB" w:eastAsia="en-GB"/>
        </w:rPr>
        <w:t xml:space="preserve">. QDN strongly asserts that </w:t>
      </w:r>
      <w:r w:rsidR="00DA0916">
        <w:rPr>
          <w:rFonts w:cstheme="minorHAnsi"/>
          <w:color w:val="212121"/>
          <w:sz w:val="24"/>
          <w:szCs w:val="24"/>
          <w:lang w:val="en-GB" w:eastAsia="en-GB"/>
        </w:rPr>
        <w:t>processes need to be easy to understand</w:t>
      </w:r>
      <w:r w:rsidR="00F548B7">
        <w:rPr>
          <w:rFonts w:cstheme="minorHAnsi"/>
          <w:color w:val="212121"/>
          <w:sz w:val="24"/>
          <w:szCs w:val="24"/>
          <w:lang w:val="en-GB" w:eastAsia="en-GB"/>
        </w:rPr>
        <w:t>,</w:t>
      </w:r>
      <w:r w:rsidR="00DA0916">
        <w:rPr>
          <w:rFonts w:cstheme="minorHAnsi"/>
          <w:color w:val="212121"/>
          <w:sz w:val="24"/>
          <w:szCs w:val="24"/>
          <w:lang w:val="en-GB" w:eastAsia="en-GB"/>
        </w:rPr>
        <w:t xml:space="preserve"> accessible to people and support </w:t>
      </w:r>
      <w:r w:rsidR="00F548B7">
        <w:rPr>
          <w:rFonts w:cstheme="minorHAnsi"/>
          <w:color w:val="212121"/>
          <w:sz w:val="24"/>
          <w:szCs w:val="24"/>
          <w:lang w:val="en-GB" w:eastAsia="en-GB"/>
        </w:rPr>
        <w:t>needs</w:t>
      </w:r>
      <w:r w:rsidR="00DA0916">
        <w:rPr>
          <w:rFonts w:cstheme="minorHAnsi"/>
          <w:color w:val="212121"/>
          <w:sz w:val="24"/>
          <w:szCs w:val="24"/>
          <w:lang w:val="en-GB" w:eastAsia="en-GB"/>
        </w:rPr>
        <w:t xml:space="preserve"> to be readily available for peop</w:t>
      </w:r>
      <w:r w:rsidR="00F548B7">
        <w:rPr>
          <w:rFonts w:cstheme="minorHAnsi"/>
          <w:color w:val="212121"/>
          <w:sz w:val="24"/>
          <w:szCs w:val="24"/>
          <w:lang w:val="en-GB" w:eastAsia="en-GB"/>
        </w:rPr>
        <w:t>l</w:t>
      </w:r>
      <w:r w:rsidR="00DA0916">
        <w:rPr>
          <w:rFonts w:cstheme="minorHAnsi"/>
          <w:color w:val="212121"/>
          <w:sz w:val="24"/>
          <w:szCs w:val="24"/>
          <w:lang w:val="en-GB" w:eastAsia="en-GB"/>
        </w:rPr>
        <w:t xml:space="preserve">e seeking assistance to understand the process and meet the requirements they need to make a complaint. </w:t>
      </w:r>
      <w:r w:rsidR="00723C6D" w:rsidRPr="00723C6D">
        <w:rPr>
          <w:sz w:val="24"/>
          <w:szCs w:val="24"/>
        </w:rPr>
        <w:t>Supported decision making</w:t>
      </w:r>
      <w:r w:rsidR="003A36C8">
        <w:rPr>
          <w:sz w:val="24"/>
          <w:szCs w:val="24"/>
        </w:rPr>
        <w:t xml:space="preserve"> processes </w:t>
      </w:r>
      <w:r w:rsidR="00320955">
        <w:rPr>
          <w:sz w:val="24"/>
          <w:szCs w:val="24"/>
        </w:rPr>
        <w:t xml:space="preserve">should </w:t>
      </w:r>
      <w:r w:rsidR="00EA0B54">
        <w:rPr>
          <w:sz w:val="24"/>
          <w:szCs w:val="24"/>
        </w:rPr>
        <w:t xml:space="preserve">also </w:t>
      </w:r>
      <w:r w:rsidR="00320955">
        <w:rPr>
          <w:sz w:val="24"/>
          <w:szCs w:val="24"/>
        </w:rPr>
        <w:t xml:space="preserve">be adopted </w:t>
      </w:r>
      <w:r w:rsidR="00FB6FA3" w:rsidRPr="00723C6D">
        <w:rPr>
          <w:sz w:val="24"/>
          <w:szCs w:val="24"/>
        </w:rPr>
        <w:t>as a necessary support that ensures people</w:t>
      </w:r>
      <w:r w:rsidR="004457F9">
        <w:rPr>
          <w:sz w:val="24"/>
          <w:szCs w:val="24"/>
        </w:rPr>
        <w:t xml:space="preserve"> have the</w:t>
      </w:r>
      <w:r w:rsidR="00FB6FA3" w:rsidRPr="00723C6D">
        <w:rPr>
          <w:sz w:val="24"/>
          <w:szCs w:val="24"/>
        </w:rPr>
        <w:t xml:space="preserve"> right and capacity to engage </w:t>
      </w:r>
      <w:r w:rsidR="004457F9">
        <w:rPr>
          <w:sz w:val="24"/>
          <w:szCs w:val="24"/>
        </w:rPr>
        <w:t xml:space="preserve">in </w:t>
      </w:r>
      <w:r w:rsidR="00FB6FA3" w:rsidRPr="00723C6D">
        <w:rPr>
          <w:sz w:val="24"/>
          <w:szCs w:val="24"/>
        </w:rPr>
        <w:t>decision making</w:t>
      </w:r>
      <w:r w:rsidR="00FB6FA3">
        <w:rPr>
          <w:sz w:val="24"/>
          <w:szCs w:val="24"/>
        </w:rPr>
        <w:t xml:space="preserve"> </w:t>
      </w:r>
      <w:r w:rsidR="00320955">
        <w:rPr>
          <w:sz w:val="24"/>
          <w:szCs w:val="24"/>
        </w:rPr>
        <w:t>as</w:t>
      </w:r>
      <w:r w:rsidR="00723C6D" w:rsidRPr="00723C6D">
        <w:rPr>
          <w:sz w:val="24"/>
          <w:szCs w:val="24"/>
        </w:rPr>
        <w:t xml:space="preserve"> </w:t>
      </w:r>
      <w:proofErr w:type="spellStart"/>
      <w:r w:rsidR="00723C6D" w:rsidRPr="00723C6D">
        <w:rPr>
          <w:sz w:val="24"/>
          <w:szCs w:val="24"/>
        </w:rPr>
        <w:t>recognised</w:t>
      </w:r>
      <w:proofErr w:type="spellEnd"/>
      <w:r w:rsidR="00723C6D" w:rsidRPr="00723C6D">
        <w:rPr>
          <w:sz w:val="24"/>
          <w:szCs w:val="24"/>
        </w:rPr>
        <w:t xml:space="preserve"> </w:t>
      </w:r>
      <w:r w:rsidR="004457F9">
        <w:rPr>
          <w:sz w:val="24"/>
          <w:szCs w:val="24"/>
        </w:rPr>
        <w:t>in</w:t>
      </w:r>
      <w:r w:rsidR="00723C6D" w:rsidRPr="00723C6D">
        <w:rPr>
          <w:sz w:val="24"/>
          <w:szCs w:val="24"/>
        </w:rPr>
        <w:t xml:space="preserve"> the </w:t>
      </w:r>
      <w:r w:rsidR="00375B5E">
        <w:rPr>
          <w:sz w:val="24"/>
          <w:szCs w:val="24"/>
        </w:rPr>
        <w:t>United Nations Convention on the Rights of People with Disability</w:t>
      </w:r>
      <w:r w:rsidR="00723C6D" w:rsidRPr="00723C6D">
        <w:rPr>
          <w:sz w:val="24"/>
          <w:szCs w:val="24"/>
        </w:rPr>
        <w:t xml:space="preserve">. </w:t>
      </w:r>
    </w:p>
    <w:p w14:paraId="32BCD6F0" w14:textId="3BFC8B18" w:rsidR="00E03FEA" w:rsidRDefault="00727F9D" w:rsidP="0031072E">
      <w:pPr>
        <w:rPr>
          <w:rFonts w:cstheme="minorHAnsi"/>
          <w:color w:val="212121"/>
          <w:sz w:val="24"/>
          <w:szCs w:val="24"/>
          <w:lang w:val="en-GB" w:eastAsia="en-GB"/>
        </w:rPr>
      </w:pPr>
      <w:r>
        <w:rPr>
          <w:rFonts w:cstheme="minorHAnsi"/>
          <w:color w:val="212121"/>
          <w:sz w:val="24"/>
          <w:szCs w:val="24"/>
          <w:lang w:val="en-GB" w:eastAsia="en-GB"/>
        </w:rPr>
        <w:t xml:space="preserve">QDN acknowledges the intention of this legislation and its implementation is for there to be less reliance on complaints and litigation, however there will continue to be complaints. </w:t>
      </w:r>
      <w:r w:rsidR="00DA0916">
        <w:rPr>
          <w:rFonts w:cstheme="minorHAnsi"/>
          <w:color w:val="212121"/>
          <w:sz w:val="24"/>
          <w:szCs w:val="24"/>
          <w:lang w:val="en-GB" w:eastAsia="en-GB"/>
        </w:rPr>
        <w:t xml:space="preserve">QDN recommends </w:t>
      </w:r>
      <w:r w:rsidR="006F4A16">
        <w:rPr>
          <w:rFonts w:cstheme="minorHAnsi"/>
          <w:color w:val="212121"/>
          <w:sz w:val="24"/>
          <w:szCs w:val="24"/>
          <w:lang w:val="en-GB" w:eastAsia="en-GB"/>
        </w:rPr>
        <w:t>the QHRC work with people with disability in the codesign of the</w:t>
      </w:r>
      <w:r w:rsidR="001326F5">
        <w:rPr>
          <w:rFonts w:cstheme="minorHAnsi"/>
          <w:color w:val="212121"/>
          <w:sz w:val="24"/>
          <w:szCs w:val="24"/>
          <w:lang w:val="en-GB" w:eastAsia="en-GB"/>
        </w:rPr>
        <w:t>i</w:t>
      </w:r>
      <w:r w:rsidR="006F4A16">
        <w:rPr>
          <w:rFonts w:cstheme="minorHAnsi"/>
          <w:color w:val="212121"/>
          <w:sz w:val="24"/>
          <w:szCs w:val="24"/>
          <w:lang w:val="en-GB" w:eastAsia="en-GB"/>
        </w:rPr>
        <w:t>r processe</w:t>
      </w:r>
      <w:r w:rsidR="001326F5">
        <w:rPr>
          <w:rFonts w:cstheme="minorHAnsi"/>
          <w:color w:val="212121"/>
          <w:sz w:val="24"/>
          <w:szCs w:val="24"/>
          <w:lang w:val="en-GB" w:eastAsia="en-GB"/>
        </w:rPr>
        <w:t>s</w:t>
      </w:r>
      <w:r w:rsidR="006F4A16">
        <w:rPr>
          <w:rFonts w:cstheme="minorHAnsi"/>
          <w:color w:val="212121"/>
          <w:sz w:val="24"/>
          <w:szCs w:val="24"/>
          <w:lang w:val="en-GB" w:eastAsia="en-GB"/>
        </w:rPr>
        <w:t xml:space="preserve"> to make them more user friendly and accessible to the people that need to use them. </w:t>
      </w:r>
    </w:p>
    <w:p w14:paraId="2DE86187" w14:textId="4B395B49" w:rsidR="00F53781" w:rsidRDefault="00E03FEA" w:rsidP="0031072E">
      <w:pPr>
        <w:rPr>
          <w:rFonts w:cstheme="minorHAnsi"/>
          <w:color w:val="212121"/>
          <w:sz w:val="24"/>
          <w:szCs w:val="24"/>
          <w:lang w:val="en-GB" w:eastAsia="en-GB"/>
        </w:rPr>
      </w:pPr>
      <w:r>
        <w:rPr>
          <w:rFonts w:cstheme="minorHAnsi"/>
          <w:color w:val="212121"/>
          <w:sz w:val="24"/>
          <w:szCs w:val="24"/>
          <w:lang w:val="en-GB" w:eastAsia="en-GB"/>
        </w:rPr>
        <w:t>QDN</w:t>
      </w:r>
      <w:r w:rsidR="006F4A16">
        <w:rPr>
          <w:rFonts w:cstheme="minorHAnsi"/>
          <w:color w:val="212121"/>
          <w:sz w:val="24"/>
          <w:szCs w:val="24"/>
          <w:lang w:val="en-GB" w:eastAsia="en-GB"/>
        </w:rPr>
        <w:t xml:space="preserve"> members also </w:t>
      </w:r>
      <w:r w:rsidR="001326F5">
        <w:rPr>
          <w:rFonts w:cstheme="minorHAnsi"/>
          <w:color w:val="212121"/>
          <w:sz w:val="24"/>
          <w:szCs w:val="24"/>
          <w:lang w:val="en-GB" w:eastAsia="en-GB"/>
        </w:rPr>
        <w:t>report</w:t>
      </w:r>
      <w:r w:rsidR="006F4A16">
        <w:rPr>
          <w:rFonts w:cstheme="minorHAnsi"/>
          <w:color w:val="212121"/>
          <w:sz w:val="24"/>
          <w:szCs w:val="24"/>
          <w:lang w:val="en-GB" w:eastAsia="en-GB"/>
        </w:rPr>
        <w:t xml:space="preserve"> the barriers in cost of seeing a complaint through as many people cannot afford expensive lawyers and many people do not qualify for Legal Aid.</w:t>
      </w:r>
      <w:r w:rsidR="009906BC">
        <w:rPr>
          <w:rFonts w:cstheme="minorHAnsi"/>
          <w:color w:val="212121"/>
          <w:sz w:val="24"/>
          <w:szCs w:val="24"/>
          <w:lang w:val="en-GB" w:eastAsia="en-GB"/>
        </w:rPr>
        <w:t xml:space="preserve"> </w:t>
      </w:r>
      <w:r w:rsidR="006B6542">
        <w:rPr>
          <w:rFonts w:cstheme="minorHAnsi"/>
          <w:color w:val="212121"/>
          <w:sz w:val="24"/>
          <w:szCs w:val="24"/>
          <w:lang w:val="en-GB" w:eastAsia="en-GB"/>
        </w:rPr>
        <w:t xml:space="preserve">QDN recommends </w:t>
      </w:r>
      <w:r w:rsidR="005F194F">
        <w:rPr>
          <w:rFonts w:cstheme="minorHAnsi"/>
          <w:color w:val="212121"/>
          <w:sz w:val="24"/>
          <w:szCs w:val="24"/>
          <w:lang w:val="en-GB" w:eastAsia="en-GB"/>
        </w:rPr>
        <w:t>increased funding for community legal centres, individual advocacy and systemic advocacy</w:t>
      </w:r>
      <w:r w:rsidR="003F449F">
        <w:rPr>
          <w:rFonts w:cstheme="minorHAnsi"/>
          <w:color w:val="212121"/>
          <w:sz w:val="24"/>
          <w:szCs w:val="24"/>
          <w:lang w:val="en-GB" w:eastAsia="en-GB"/>
        </w:rPr>
        <w:t xml:space="preserve"> to provide people with disability appropriate </w:t>
      </w:r>
      <w:r w:rsidR="00C81C12">
        <w:rPr>
          <w:rFonts w:cstheme="minorHAnsi"/>
          <w:color w:val="212121"/>
          <w:sz w:val="24"/>
          <w:szCs w:val="24"/>
          <w:lang w:val="en-GB" w:eastAsia="en-GB"/>
        </w:rPr>
        <w:t xml:space="preserve">legal and advocacy </w:t>
      </w:r>
      <w:r w:rsidR="003F449F">
        <w:rPr>
          <w:rFonts w:cstheme="minorHAnsi"/>
          <w:color w:val="212121"/>
          <w:sz w:val="24"/>
          <w:szCs w:val="24"/>
          <w:lang w:val="en-GB" w:eastAsia="en-GB"/>
        </w:rPr>
        <w:t>supports in making complaints</w:t>
      </w:r>
      <w:r w:rsidR="005F194F">
        <w:rPr>
          <w:rFonts w:cstheme="minorHAnsi"/>
          <w:color w:val="212121"/>
          <w:sz w:val="24"/>
          <w:szCs w:val="24"/>
          <w:lang w:val="en-GB" w:eastAsia="en-GB"/>
        </w:rPr>
        <w:t xml:space="preserve">. </w:t>
      </w:r>
    </w:p>
    <w:p w14:paraId="261BB843" w14:textId="6520B8B5" w:rsidR="00F12DB0" w:rsidRPr="00AF472B" w:rsidRDefault="00AF472B" w:rsidP="0031072E">
      <w:pPr>
        <w:rPr>
          <w:rFonts w:cstheme="minorHAnsi"/>
          <w:b/>
          <w:bCs/>
          <w:color w:val="212121"/>
          <w:sz w:val="24"/>
          <w:szCs w:val="24"/>
          <w:lang w:val="en-GB" w:eastAsia="en-GB"/>
        </w:rPr>
      </w:pPr>
      <w:r w:rsidRPr="00AF472B">
        <w:rPr>
          <w:rFonts w:cstheme="minorHAnsi"/>
          <w:b/>
          <w:bCs/>
          <w:color w:val="212121"/>
          <w:sz w:val="24"/>
          <w:szCs w:val="24"/>
          <w:lang w:val="en-GB" w:eastAsia="en-GB"/>
        </w:rPr>
        <w:t xml:space="preserve">Awareness </w:t>
      </w:r>
      <w:r w:rsidR="002E34FD">
        <w:rPr>
          <w:rFonts w:cstheme="minorHAnsi"/>
          <w:b/>
          <w:bCs/>
          <w:color w:val="212121"/>
          <w:sz w:val="24"/>
          <w:szCs w:val="24"/>
          <w:lang w:val="en-GB" w:eastAsia="en-GB"/>
        </w:rPr>
        <w:t>raising and education</w:t>
      </w:r>
    </w:p>
    <w:p w14:paraId="1136C457" w14:textId="2AB42F1D" w:rsidR="00322107" w:rsidRDefault="00AF472B" w:rsidP="0031072E">
      <w:pPr>
        <w:rPr>
          <w:rFonts w:cstheme="minorHAnsi"/>
          <w:color w:val="212121"/>
          <w:sz w:val="24"/>
          <w:szCs w:val="24"/>
          <w:lang w:val="en-GB" w:eastAsia="en-GB"/>
        </w:rPr>
      </w:pPr>
      <w:r>
        <w:rPr>
          <w:rFonts w:cstheme="minorHAnsi"/>
          <w:color w:val="212121"/>
          <w:sz w:val="24"/>
          <w:szCs w:val="24"/>
          <w:lang w:val="en-GB" w:eastAsia="en-GB"/>
        </w:rPr>
        <w:t>QDN is aware that people with disability face discrimination every day of their lives</w:t>
      </w:r>
      <w:r w:rsidR="001738D7">
        <w:rPr>
          <w:rFonts w:cstheme="minorHAnsi"/>
          <w:color w:val="212121"/>
          <w:sz w:val="24"/>
          <w:szCs w:val="24"/>
          <w:lang w:val="en-GB" w:eastAsia="en-GB"/>
        </w:rPr>
        <w:t xml:space="preserve"> across </w:t>
      </w:r>
      <w:r>
        <w:rPr>
          <w:rFonts w:cstheme="minorHAnsi"/>
          <w:color w:val="212121"/>
          <w:sz w:val="24"/>
          <w:szCs w:val="24"/>
          <w:lang w:val="en-GB" w:eastAsia="en-GB"/>
        </w:rPr>
        <w:t>every aspect of their lives, from finding a place to call home</w:t>
      </w:r>
      <w:r w:rsidR="00C876C3">
        <w:rPr>
          <w:rFonts w:cstheme="minorHAnsi"/>
          <w:color w:val="212121"/>
          <w:sz w:val="24"/>
          <w:szCs w:val="24"/>
          <w:lang w:val="en-GB" w:eastAsia="en-GB"/>
        </w:rPr>
        <w:t>, participating in community like</w:t>
      </w:r>
      <w:r w:rsidR="00195322">
        <w:rPr>
          <w:rFonts w:cstheme="minorHAnsi"/>
          <w:color w:val="212121"/>
          <w:sz w:val="24"/>
          <w:szCs w:val="24"/>
          <w:lang w:val="en-GB" w:eastAsia="en-GB"/>
        </w:rPr>
        <w:t xml:space="preserve"> going</w:t>
      </w:r>
      <w:r>
        <w:rPr>
          <w:rFonts w:cstheme="minorHAnsi"/>
          <w:color w:val="212121"/>
          <w:sz w:val="24"/>
          <w:szCs w:val="24"/>
          <w:lang w:val="en-GB" w:eastAsia="en-GB"/>
        </w:rPr>
        <w:t xml:space="preserve"> out for a meal through to meaningful </w:t>
      </w:r>
      <w:r w:rsidR="00CD49D1">
        <w:rPr>
          <w:rFonts w:cstheme="minorHAnsi"/>
          <w:color w:val="212121"/>
          <w:sz w:val="24"/>
          <w:szCs w:val="24"/>
          <w:lang w:val="en-GB" w:eastAsia="en-GB"/>
        </w:rPr>
        <w:t>employment</w:t>
      </w:r>
      <w:r>
        <w:rPr>
          <w:rFonts w:cstheme="minorHAnsi"/>
          <w:color w:val="212121"/>
          <w:sz w:val="24"/>
          <w:szCs w:val="24"/>
          <w:lang w:val="en-GB" w:eastAsia="en-GB"/>
        </w:rPr>
        <w:t xml:space="preserve"> or an education. QDN members </w:t>
      </w:r>
      <w:r w:rsidR="00B35B1A">
        <w:rPr>
          <w:rFonts w:cstheme="minorHAnsi"/>
          <w:color w:val="212121"/>
          <w:sz w:val="24"/>
          <w:szCs w:val="24"/>
          <w:lang w:val="en-GB" w:eastAsia="en-GB"/>
        </w:rPr>
        <w:t>t</w:t>
      </w:r>
      <w:r>
        <w:rPr>
          <w:rFonts w:cstheme="minorHAnsi"/>
          <w:color w:val="212121"/>
          <w:sz w:val="24"/>
          <w:szCs w:val="24"/>
          <w:lang w:val="en-GB" w:eastAsia="en-GB"/>
        </w:rPr>
        <w:t xml:space="preserve">ell us discrimination against people </w:t>
      </w:r>
      <w:r w:rsidR="00377713">
        <w:rPr>
          <w:rFonts w:cstheme="minorHAnsi"/>
          <w:color w:val="212121"/>
          <w:sz w:val="24"/>
          <w:szCs w:val="24"/>
          <w:lang w:val="en-GB" w:eastAsia="en-GB"/>
        </w:rPr>
        <w:t>with</w:t>
      </w:r>
      <w:r>
        <w:rPr>
          <w:rFonts w:cstheme="minorHAnsi"/>
          <w:color w:val="212121"/>
          <w:sz w:val="24"/>
          <w:szCs w:val="24"/>
          <w:lang w:val="en-GB" w:eastAsia="en-GB"/>
        </w:rPr>
        <w:t xml:space="preserve"> </w:t>
      </w:r>
      <w:r w:rsidR="00377713">
        <w:rPr>
          <w:rFonts w:cstheme="minorHAnsi"/>
          <w:color w:val="212121"/>
          <w:sz w:val="24"/>
          <w:szCs w:val="24"/>
          <w:lang w:val="en-GB" w:eastAsia="en-GB"/>
        </w:rPr>
        <w:t>disability</w:t>
      </w:r>
      <w:r>
        <w:rPr>
          <w:rFonts w:cstheme="minorHAnsi"/>
          <w:color w:val="212121"/>
          <w:sz w:val="24"/>
          <w:szCs w:val="24"/>
          <w:lang w:val="en-GB" w:eastAsia="en-GB"/>
        </w:rPr>
        <w:t xml:space="preserve"> happens everywhere. </w:t>
      </w:r>
    </w:p>
    <w:p w14:paraId="4334A7BD" w14:textId="57FF352F" w:rsidR="00AF472B" w:rsidRPr="006B6542" w:rsidRDefault="00312E32" w:rsidP="0031072E">
      <w:pPr>
        <w:rPr>
          <w:rFonts w:cstheme="minorHAnsi"/>
          <w:color w:val="212121"/>
          <w:sz w:val="24"/>
          <w:szCs w:val="24"/>
          <w:lang w:val="en-GB" w:eastAsia="en-GB"/>
        </w:rPr>
      </w:pPr>
      <w:r>
        <w:rPr>
          <w:rFonts w:cstheme="minorHAnsi"/>
          <w:color w:val="212121"/>
          <w:sz w:val="24"/>
          <w:szCs w:val="24"/>
          <w:lang w:val="en-GB" w:eastAsia="en-GB"/>
        </w:rPr>
        <w:t>QDN strongly recomme</w:t>
      </w:r>
      <w:r w:rsidR="00993EAB">
        <w:rPr>
          <w:rFonts w:cstheme="minorHAnsi"/>
          <w:color w:val="212121"/>
          <w:sz w:val="24"/>
          <w:szCs w:val="24"/>
          <w:lang w:val="en-GB" w:eastAsia="en-GB"/>
        </w:rPr>
        <w:t xml:space="preserve">nds </w:t>
      </w:r>
      <w:r w:rsidR="00B35B1A">
        <w:rPr>
          <w:rFonts w:cstheme="minorHAnsi"/>
          <w:color w:val="212121"/>
          <w:sz w:val="24"/>
          <w:szCs w:val="24"/>
          <w:lang w:val="en-GB" w:eastAsia="en-GB"/>
        </w:rPr>
        <w:t xml:space="preserve">investment in </w:t>
      </w:r>
      <w:r w:rsidR="002E34FD">
        <w:rPr>
          <w:rFonts w:cstheme="minorHAnsi"/>
          <w:color w:val="212121"/>
          <w:sz w:val="24"/>
          <w:szCs w:val="24"/>
          <w:lang w:val="en-GB" w:eastAsia="en-GB"/>
        </w:rPr>
        <w:t>awareness raising and education that is co-designed with people with disability</w:t>
      </w:r>
      <w:r w:rsidR="00D86EA8">
        <w:rPr>
          <w:rFonts w:cstheme="minorHAnsi"/>
          <w:color w:val="212121"/>
          <w:sz w:val="24"/>
          <w:szCs w:val="24"/>
          <w:lang w:val="en-GB" w:eastAsia="en-GB"/>
        </w:rPr>
        <w:t xml:space="preserve">, targeted </w:t>
      </w:r>
      <w:r w:rsidR="00914F42">
        <w:rPr>
          <w:rFonts w:cstheme="minorHAnsi"/>
          <w:color w:val="212121"/>
          <w:sz w:val="24"/>
          <w:szCs w:val="24"/>
          <w:lang w:val="en-GB" w:eastAsia="en-GB"/>
        </w:rPr>
        <w:t xml:space="preserve">at Government, business and the wider community </w:t>
      </w:r>
      <w:r w:rsidR="00D86EA8">
        <w:rPr>
          <w:rFonts w:cstheme="minorHAnsi"/>
          <w:color w:val="212121"/>
          <w:sz w:val="24"/>
          <w:szCs w:val="24"/>
          <w:lang w:val="en-GB" w:eastAsia="en-GB"/>
        </w:rPr>
        <w:t>and communicates what discrimination looks like in all settings</w:t>
      </w:r>
      <w:r w:rsidR="002E34FD">
        <w:rPr>
          <w:rFonts w:cstheme="minorHAnsi"/>
          <w:color w:val="212121"/>
          <w:sz w:val="24"/>
          <w:szCs w:val="24"/>
          <w:lang w:val="en-GB" w:eastAsia="en-GB"/>
        </w:rPr>
        <w:t xml:space="preserve">. </w:t>
      </w:r>
      <w:r w:rsidR="00606D3A">
        <w:rPr>
          <w:rFonts w:cstheme="minorHAnsi"/>
          <w:color w:val="212121"/>
          <w:sz w:val="24"/>
          <w:szCs w:val="24"/>
          <w:lang w:val="en-GB" w:eastAsia="en-GB"/>
        </w:rPr>
        <w:t xml:space="preserve">Education is also needed for people </w:t>
      </w:r>
      <w:r w:rsidR="00606D3A">
        <w:rPr>
          <w:rFonts w:cstheme="minorHAnsi"/>
          <w:color w:val="212121"/>
          <w:sz w:val="24"/>
          <w:szCs w:val="24"/>
          <w:lang w:val="en-GB" w:eastAsia="en-GB"/>
        </w:rPr>
        <w:lastRenderedPageBreak/>
        <w:t>with disability to be able to understand their rights, discrimination</w:t>
      </w:r>
      <w:r w:rsidR="0038096A">
        <w:rPr>
          <w:rFonts w:cstheme="minorHAnsi"/>
          <w:color w:val="212121"/>
          <w:sz w:val="24"/>
          <w:szCs w:val="24"/>
          <w:lang w:val="en-GB" w:eastAsia="en-GB"/>
        </w:rPr>
        <w:t xml:space="preserve"> and steps they </w:t>
      </w:r>
      <w:proofErr w:type="spellStart"/>
      <w:r w:rsidR="0038096A">
        <w:rPr>
          <w:rFonts w:cstheme="minorHAnsi"/>
          <w:color w:val="212121"/>
          <w:sz w:val="24"/>
          <w:szCs w:val="24"/>
          <w:lang w:val="en-GB" w:eastAsia="en-GB"/>
        </w:rPr>
        <w:t>cant</w:t>
      </w:r>
      <w:proofErr w:type="spellEnd"/>
      <w:r w:rsidR="0038096A">
        <w:rPr>
          <w:rFonts w:cstheme="minorHAnsi"/>
          <w:color w:val="212121"/>
          <w:sz w:val="24"/>
          <w:szCs w:val="24"/>
          <w:lang w:val="en-GB" w:eastAsia="en-GB"/>
        </w:rPr>
        <w:t xml:space="preserve"> take to make a complaint and where they can get support. </w:t>
      </w:r>
      <w:r w:rsidR="00AF472B">
        <w:rPr>
          <w:rFonts w:cstheme="minorHAnsi"/>
          <w:color w:val="212121"/>
          <w:sz w:val="24"/>
          <w:szCs w:val="24"/>
          <w:lang w:val="en-GB" w:eastAsia="en-GB"/>
        </w:rPr>
        <w:t>Practical examples of what discrimination looks like is critical to the implementation of th</w:t>
      </w:r>
      <w:r w:rsidR="00914F42">
        <w:rPr>
          <w:rFonts w:cstheme="minorHAnsi"/>
          <w:color w:val="212121"/>
          <w:sz w:val="24"/>
          <w:szCs w:val="24"/>
          <w:lang w:val="en-GB" w:eastAsia="en-GB"/>
        </w:rPr>
        <w:t>is</w:t>
      </w:r>
      <w:r w:rsidR="00AF472B">
        <w:rPr>
          <w:rFonts w:cstheme="minorHAnsi"/>
          <w:color w:val="212121"/>
          <w:sz w:val="24"/>
          <w:szCs w:val="24"/>
          <w:lang w:val="en-GB" w:eastAsia="en-GB"/>
        </w:rPr>
        <w:t xml:space="preserve"> legislation and is lacking in the Draft Bill.</w:t>
      </w:r>
      <w:r w:rsidR="002E34FD">
        <w:rPr>
          <w:rFonts w:cstheme="minorHAnsi"/>
          <w:color w:val="212121"/>
          <w:sz w:val="24"/>
          <w:szCs w:val="24"/>
          <w:lang w:val="en-GB" w:eastAsia="en-GB"/>
        </w:rPr>
        <w:t xml:space="preserve"> </w:t>
      </w:r>
    </w:p>
    <w:p w14:paraId="40B2A8C5" w14:textId="2B0E3CD6" w:rsidR="0066715D" w:rsidRPr="00E365E6" w:rsidRDefault="0066715D" w:rsidP="0031072E">
      <w:pPr>
        <w:rPr>
          <w:rFonts w:eastAsiaTheme="minorEastAsia" w:cstheme="minorHAnsi"/>
          <w:sz w:val="24"/>
          <w:szCs w:val="24"/>
        </w:rPr>
      </w:pPr>
      <w:r w:rsidRPr="00E365E6">
        <w:rPr>
          <w:rFonts w:eastAsiaTheme="minorEastAsia" w:cstheme="minorHAnsi"/>
          <w:sz w:val="24"/>
          <w:szCs w:val="24"/>
        </w:rPr>
        <w:t xml:space="preserve">Thank you for this opportunity to submit this submission. QDN looks forward to further involvement in the work of </w:t>
      </w:r>
      <w:r w:rsidR="00E826FF">
        <w:rPr>
          <w:rFonts w:eastAsiaTheme="minorEastAsia" w:cstheme="minorHAnsi"/>
          <w:sz w:val="24"/>
          <w:szCs w:val="24"/>
        </w:rPr>
        <w:t>the Department of Justice and Attorney General</w:t>
      </w:r>
      <w:r w:rsidRPr="00E365E6">
        <w:rPr>
          <w:rFonts w:eastAsiaTheme="minorEastAsia" w:cstheme="minorHAnsi"/>
          <w:sz w:val="24"/>
          <w:szCs w:val="24"/>
        </w:rPr>
        <w:t xml:space="preserve"> and of the QHRC generally. Please contact QDN on 32528566 if you would like to discuss our submission further.</w:t>
      </w:r>
    </w:p>
    <w:p w14:paraId="5EB77FE7" w14:textId="77777777" w:rsidR="0066715D" w:rsidRPr="00E365E6" w:rsidRDefault="0066715D" w:rsidP="0031072E">
      <w:pPr>
        <w:rPr>
          <w:rFonts w:eastAsiaTheme="minorEastAsia" w:cstheme="minorHAnsi"/>
          <w:sz w:val="24"/>
          <w:szCs w:val="24"/>
        </w:rPr>
      </w:pPr>
    </w:p>
    <w:p w14:paraId="4FD0DB7B" w14:textId="707D6ED7" w:rsidR="00A83671" w:rsidRPr="00E365E6" w:rsidRDefault="60350853" w:rsidP="0031072E">
      <w:pPr>
        <w:rPr>
          <w:rFonts w:eastAsiaTheme="minorEastAsia" w:cstheme="minorHAnsi"/>
          <w:sz w:val="24"/>
          <w:szCs w:val="24"/>
        </w:rPr>
      </w:pPr>
      <w:r w:rsidRPr="00E365E6">
        <w:rPr>
          <w:rFonts w:eastAsiaTheme="minorEastAsia" w:cstheme="minorHAnsi"/>
          <w:sz w:val="24"/>
          <w:szCs w:val="24"/>
        </w:rPr>
        <w:t>Yours sincerely</w:t>
      </w:r>
    </w:p>
    <w:p w14:paraId="5215BF35" w14:textId="30ADD974" w:rsidR="00A83671" w:rsidRPr="00E365E6" w:rsidRDefault="00A83671" w:rsidP="0031072E">
      <w:pPr>
        <w:rPr>
          <w:rFonts w:eastAsiaTheme="minorEastAsia" w:cstheme="minorHAnsi"/>
          <w:sz w:val="24"/>
          <w:szCs w:val="24"/>
        </w:rPr>
      </w:pPr>
    </w:p>
    <w:p w14:paraId="0B8DEC9B" w14:textId="6717DD31" w:rsidR="00A83671" w:rsidRPr="00E365E6" w:rsidRDefault="00A83671" w:rsidP="0031072E">
      <w:pPr>
        <w:rPr>
          <w:rFonts w:eastAsiaTheme="minorEastAsia" w:cstheme="minorHAnsi"/>
          <w:sz w:val="24"/>
          <w:szCs w:val="24"/>
        </w:rPr>
      </w:pPr>
      <w:r w:rsidRPr="00E365E6">
        <w:rPr>
          <w:rFonts w:eastAsiaTheme="minorEastAsia" w:cstheme="minorHAnsi"/>
          <w:sz w:val="24"/>
          <w:szCs w:val="24"/>
        </w:rPr>
        <w:t>Michelle Moss</w:t>
      </w:r>
    </w:p>
    <w:p w14:paraId="65F6DC9B" w14:textId="4B8C78EC" w:rsidR="00A83671" w:rsidRPr="00E365E6" w:rsidRDefault="00E365E6" w:rsidP="0031072E">
      <w:pPr>
        <w:rPr>
          <w:rFonts w:eastAsiaTheme="minorEastAsia" w:cstheme="minorHAnsi"/>
          <w:sz w:val="24"/>
          <w:szCs w:val="24"/>
        </w:rPr>
      </w:pPr>
      <w:r w:rsidRPr="00E365E6">
        <w:rPr>
          <w:rFonts w:eastAsiaTheme="minorEastAsia" w:cstheme="minorHAnsi"/>
          <w:sz w:val="24"/>
          <w:szCs w:val="24"/>
        </w:rPr>
        <w:t>Chief Executive Officer</w:t>
      </w:r>
    </w:p>
    <w:sectPr w:rsidR="00A83671" w:rsidRPr="00E365E6" w:rsidSect="007F58BF">
      <w:headerReference w:type="default" r:id="rId11"/>
      <w:pgSz w:w="12240" w:h="15840"/>
      <w:pgMar w:top="239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E85EC" w14:textId="77777777" w:rsidR="003A0EFD" w:rsidRDefault="003A0EFD" w:rsidP="00990FF8">
      <w:pPr>
        <w:spacing w:after="0" w:line="240" w:lineRule="auto"/>
      </w:pPr>
      <w:r>
        <w:separator/>
      </w:r>
    </w:p>
  </w:endnote>
  <w:endnote w:type="continuationSeparator" w:id="0">
    <w:p w14:paraId="073D3DF9" w14:textId="77777777" w:rsidR="003A0EFD" w:rsidRDefault="003A0EFD" w:rsidP="00990FF8">
      <w:pPr>
        <w:spacing w:after="0" w:line="240" w:lineRule="auto"/>
      </w:pPr>
      <w:r>
        <w:continuationSeparator/>
      </w:r>
    </w:p>
  </w:endnote>
  <w:endnote w:type="continuationNotice" w:id="1">
    <w:p w14:paraId="53474356" w14:textId="77777777" w:rsidR="003A0EFD" w:rsidRDefault="003A0E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ADD9F" w14:textId="77777777" w:rsidR="003A0EFD" w:rsidRDefault="003A0EFD" w:rsidP="00990FF8">
      <w:pPr>
        <w:spacing w:after="0" w:line="240" w:lineRule="auto"/>
      </w:pPr>
      <w:r>
        <w:separator/>
      </w:r>
    </w:p>
  </w:footnote>
  <w:footnote w:type="continuationSeparator" w:id="0">
    <w:p w14:paraId="7833F3D6" w14:textId="77777777" w:rsidR="003A0EFD" w:rsidRDefault="003A0EFD" w:rsidP="00990FF8">
      <w:pPr>
        <w:spacing w:after="0" w:line="240" w:lineRule="auto"/>
      </w:pPr>
      <w:r>
        <w:continuationSeparator/>
      </w:r>
    </w:p>
  </w:footnote>
  <w:footnote w:type="continuationNotice" w:id="1">
    <w:p w14:paraId="329A956C" w14:textId="77777777" w:rsidR="003A0EFD" w:rsidRDefault="003A0E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6DE2F" w14:textId="1A35C924" w:rsidR="00990FF8" w:rsidRDefault="00990FF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722AE5" wp14:editId="3E39545E">
          <wp:simplePos x="0" y="0"/>
          <wp:positionH relativeFrom="column">
            <wp:posOffset>-47625</wp:posOffset>
          </wp:positionH>
          <wp:positionV relativeFrom="paragraph">
            <wp:posOffset>38100</wp:posOffset>
          </wp:positionV>
          <wp:extent cx="1681793" cy="818515"/>
          <wp:effectExtent l="0" t="0" r="0" b="635"/>
          <wp:wrapNone/>
          <wp:docPr id="12" name="Picture 0" descr="QLD-W TAGLINE Logo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QLD-W TAGLINE Logo 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793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379900438" textId="1279197176" start="143" length="7" invalidationStart="143" invalidationLength="7" id="8jmhaFWc"/>
  </int:Manifest>
  <int:Observations>
    <int:Content id="8jmhaFWc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B2CD7"/>
    <w:multiLevelType w:val="hybridMultilevel"/>
    <w:tmpl w:val="F01874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84DA9"/>
    <w:multiLevelType w:val="multilevel"/>
    <w:tmpl w:val="437698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25910"/>
    <w:multiLevelType w:val="hybridMultilevel"/>
    <w:tmpl w:val="0FD81636"/>
    <w:lvl w:ilvl="0" w:tplc="87705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85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846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8F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343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E4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F29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86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4E6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4047F"/>
    <w:multiLevelType w:val="hybridMultilevel"/>
    <w:tmpl w:val="27569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F25B6"/>
    <w:multiLevelType w:val="hybridMultilevel"/>
    <w:tmpl w:val="4296D182"/>
    <w:lvl w:ilvl="0" w:tplc="1D4EA9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373C6"/>
    <w:multiLevelType w:val="hybridMultilevel"/>
    <w:tmpl w:val="A202BD68"/>
    <w:lvl w:ilvl="0" w:tplc="1D4EA93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11341C"/>
    <w:multiLevelType w:val="multilevel"/>
    <w:tmpl w:val="B0625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821DB5"/>
    <w:multiLevelType w:val="hybridMultilevel"/>
    <w:tmpl w:val="D6BA5A7A"/>
    <w:lvl w:ilvl="0" w:tplc="51161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61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2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2D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60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086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42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4D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4EF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F5B11"/>
    <w:multiLevelType w:val="multilevel"/>
    <w:tmpl w:val="BFD4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F80AD6"/>
    <w:multiLevelType w:val="hybridMultilevel"/>
    <w:tmpl w:val="CE008386"/>
    <w:lvl w:ilvl="0" w:tplc="4FBE9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745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03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40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67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CD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EC8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CB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38E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15564">
    <w:abstractNumId w:val="7"/>
  </w:num>
  <w:num w:numId="2" w16cid:durableId="289094817">
    <w:abstractNumId w:val="9"/>
  </w:num>
  <w:num w:numId="3" w16cid:durableId="260451960">
    <w:abstractNumId w:val="2"/>
  </w:num>
  <w:num w:numId="4" w16cid:durableId="1121264726">
    <w:abstractNumId w:val="8"/>
  </w:num>
  <w:num w:numId="5" w16cid:durableId="1507480374">
    <w:abstractNumId w:val="6"/>
  </w:num>
  <w:num w:numId="6" w16cid:durableId="1423867281">
    <w:abstractNumId w:val="1"/>
  </w:num>
  <w:num w:numId="7" w16cid:durableId="228276274">
    <w:abstractNumId w:val="4"/>
  </w:num>
  <w:num w:numId="8" w16cid:durableId="241332442">
    <w:abstractNumId w:val="5"/>
  </w:num>
  <w:num w:numId="9" w16cid:durableId="99764522">
    <w:abstractNumId w:val="3"/>
  </w:num>
  <w:num w:numId="10" w16cid:durableId="26118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39B9B0"/>
    <w:rsid w:val="000144FC"/>
    <w:rsid w:val="000275D1"/>
    <w:rsid w:val="000301B5"/>
    <w:rsid w:val="0003099B"/>
    <w:rsid w:val="00036B42"/>
    <w:rsid w:val="00036B74"/>
    <w:rsid w:val="00037869"/>
    <w:rsid w:val="0007196F"/>
    <w:rsid w:val="0007751A"/>
    <w:rsid w:val="00080697"/>
    <w:rsid w:val="00090109"/>
    <w:rsid w:val="000A3B09"/>
    <w:rsid w:val="000A6CE1"/>
    <w:rsid w:val="000B0B83"/>
    <w:rsid w:val="000D1F59"/>
    <w:rsid w:val="00105111"/>
    <w:rsid w:val="00132465"/>
    <w:rsid w:val="001326F5"/>
    <w:rsid w:val="00156718"/>
    <w:rsid w:val="00157850"/>
    <w:rsid w:val="001738D7"/>
    <w:rsid w:val="00175732"/>
    <w:rsid w:val="00180ED7"/>
    <w:rsid w:val="0018745F"/>
    <w:rsid w:val="00195322"/>
    <w:rsid w:val="00195F78"/>
    <w:rsid w:val="001A03C5"/>
    <w:rsid w:val="001A0D4F"/>
    <w:rsid w:val="001B63D1"/>
    <w:rsid w:val="001B6977"/>
    <w:rsid w:val="001C4BE9"/>
    <w:rsid w:val="001D4095"/>
    <w:rsid w:val="001E14B8"/>
    <w:rsid w:val="001E63E6"/>
    <w:rsid w:val="001F587E"/>
    <w:rsid w:val="0020245F"/>
    <w:rsid w:val="00235744"/>
    <w:rsid w:val="002603B4"/>
    <w:rsid w:val="00263D67"/>
    <w:rsid w:val="00264676"/>
    <w:rsid w:val="00265038"/>
    <w:rsid w:val="00271215"/>
    <w:rsid w:val="002D06DB"/>
    <w:rsid w:val="002D09A8"/>
    <w:rsid w:val="002D6FB5"/>
    <w:rsid w:val="002D7462"/>
    <w:rsid w:val="002E21C1"/>
    <w:rsid w:val="002E34FD"/>
    <w:rsid w:val="0031072E"/>
    <w:rsid w:val="00312E32"/>
    <w:rsid w:val="00320955"/>
    <w:rsid w:val="00322107"/>
    <w:rsid w:val="00324B03"/>
    <w:rsid w:val="00332EC9"/>
    <w:rsid w:val="00351F4D"/>
    <w:rsid w:val="00375B5E"/>
    <w:rsid w:val="00377713"/>
    <w:rsid w:val="0038096A"/>
    <w:rsid w:val="00393530"/>
    <w:rsid w:val="00396F5F"/>
    <w:rsid w:val="003A0EFD"/>
    <w:rsid w:val="003A36C8"/>
    <w:rsid w:val="003A5926"/>
    <w:rsid w:val="003B0C1D"/>
    <w:rsid w:val="003E1F35"/>
    <w:rsid w:val="003E369F"/>
    <w:rsid w:val="003F449F"/>
    <w:rsid w:val="003F55C1"/>
    <w:rsid w:val="0040155E"/>
    <w:rsid w:val="00414BB1"/>
    <w:rsid w:val="00431F83"/>
    <w:rsid w:val="004457F9"/>
    <w:rsid w:val="00455FA8"/>
    <w:rsid w:val="0047033B"/>
    <w:rsid w:val="00482C2E"/>
    <w:rsid w:val="0049587F"/>
    <w:rsid w:val="004A189C"/>
    <w:rsid w:val="004A300F"/>
    <w:rsid w:val="004B0052"/>
    <w:rsid w:val="004D08F2"/>
    <w:rsid w:val="004D648C"/>
    <w:rsid w:val="004D794A"/>
    <w:rsid w:val="004F41F0"/>
    <w:rsid w:val="005027A0"/>
    <w:rsid w:val="00507F92"/>
    <w:rsid w:val="00527EDF"/>
    <w:rsid w:val="00533E6C"/>
    <w:rsid w:val="0055048A"/>
    <w:rsid w:val="00557381"/>
    <w:rsid w:val="00566115"/>
    <w:rsid w:val="00583966"/>
    <w:rsid w:val="00586AE2"/>
    <w:rsid w:val="00591447"/>
    <w:rsid w:val="005B5B80"/>
    <w:rsid w:val="005D6A6E"/>
    <w:rsid w:val="005F194F"/>
    <w:rsid w:val="00602643"/>
    <w:rsid w:val="00606D3A"/>
    <w:rsid w:val="00616D70"/>
    <w:rsid w:val="006175EB"/>
    <w:rsid w:val="00620657"/>
    <w:rsid w:val="006304B8"/>
    <w:rsid w:val="00635673"/>
    <w:rsid w:val="0066715D"/>
    <w:rsid w:val="0066724B"/>
    <w:rsid w:val="00675EAE"/>
    <w:rsid w:val="00683828"/>
    <w:rsid w:val="00694F6D"/>
    <w:rsid w:val="006B2D3B"/>
    <w:rsid w:val="006B551E"/>
    <w:rsid w:val="006B6542"/>
    <w:rsid w:val="006C1370"/>
    <w:rsid w:val="006C7387"/>
    <w:rsid w:val="006C7601"/>
    <w:rsid w:val="006D0742"/>
    <w:rsid w:val="006D0AF1"/>
    <w:rsid w:val="006D0BC3"/>
    <w:rsid w:val="006D0FAB"/>
    <w:rsid w:val="006D1709"/>
    <w:rsid w:val="006E6D41"/>
    <w:rsid w:val="006F4A16"/>
    <w:rsid w:val="00702385"/>
    <w:rsid w:val="0070765C"/>
    <w:rsid w:val="0071081D"/>
    <w:rsid w:val="007218D3"/>
    <w:rsid w:val="00723C6D"/>
    <w:rsid w:val="00727F9D"/>
    <w:rsid w:val="00744BCE"/>
    <w:rsid w:val="00765289"/>
    <w:rsid w:val="00774643"/>
    <w:rsid w:val="00776074"/>
    <w:rsid w:val="007950BB"/>
    <w:rsid w:val="007B2EA7"/>
    <w:rsid w:val="007B7AC5"/>
    <w:rsid w:val="007C051F"/>
    <w:rsid w:val="007D12CC"/>
    <w:rsid w:val="007D5B8C"/>
    <w:rsid w:val="007E5B38"/>
    <w:rsid w:val="007F58BF"/>
    <w:rsid w:val="007F64E7"/>
    <w:rsid w:val="00804F85"/>
    <w:rsid w:val="0084216D"/>
    <w:rsid w:val="00896BA3"/>
    <w:rsid w:val="008A031D"/>
    <w:rsid w:val="008B016B"/>
    <w:rsid w:val="008B352D"/>
    <w:rsid w:val="008D1E87"/>
    <w:rsid w:val="008D4753"/>
    <w:rsid w:val="008D62A5"/>
    <w:rsid w:val="008D6352"/>
    <w:rsid w:val="00910A11"/>
    <w:rsid w:val="00914F42"/>
    <w:rsid w:val="009401A6"/>
    <w:rsid w:val="009906BC"/>
    <w:rsid w:val="00990FF8"/>
    <w:rsid w:val="00993EAB"/>
    <w:rsid w:val="00995D1C"/>
    <w:rsid w:val="009A16C8"/>
    <w:rsid w:val="009C5FAC"/>
    <w:rsid w:val="009D30E1"/>
    <w:rsid w:val="009E4FE1"/>
    <w:rsid w:val="009E5B03"/>
    <w:rsid w:val="009F2E4F"/>
    <w:rsid w:val="009F3F95"/>
    <w:rsid w:val="00A02DC5"/>
    <w:rsid w:val="00A05C92"/>
    <w:rsid w:val="00A14881"/>
    <w:rsid w:val="00A3352A"/>
    <w:rsid w:val="00A471C7"/>
    <w:rsid w:val="00A54DA5"/>
    <w:rsid w:val="00A571E9"/>
    <w:rsid w:val="00A63279"/>
    <w:rsid w:val="00A83671"/>
    <w:rsid w:val="00AA3BC9"/>
    <w:rsid w:val="00AB7313"/>
    <w:rsid w:val="00AC076A"/>
    <w:rsid w:val="00AC76D0"/>
    <w:rsid w:val="00AE14FF"/>
    <w:rsid w:val="00AF472B"/>
    <w:rsid w:val="00B17080"/>
    <w:rsid w:val="00B20F9B"/>
    <w:rsid w:val="00B26DA1"/>
    <w:rsid w:val="00B35B1A"/>
    <w:rsid w:val="00B40A69"/>
    <w:rsid w:val="00B61A0F"/>
    <w:rsid w:val="00B62BC5"/>
    <w:rsid w:val="00B63618"/>
    <w:rsid w:val="00B63E8C"/>
    <w:rsid w:val="00B850BD"/>
    <w:rsid w:val="00BA1E12"/>
    <w:rsid w:val="00BA52F0"/>
    <w:rsid w:val="00BB1FA2"/>
    <w:rsid w:val="00BB2830"/>
    <w:rsid w:val="00BC1B79"/>
    <w:rsid w:val="00BC747B"/>
    <w:rsid w:val="00BE5B7C"/>
    <w:rsid w:val="00C01D9D"/>
    <w:rsid w:val="00C459A2"/>
    <w:rsid w:val="00C5627B"/>
    <w:rsid w:val="00C61456"/>
    <w:rsid w:val="00C76736"/>
    <w:rsid w:val="00C81C12"/>
    <w:rsid w:val="00C876C3"/>
    <w:rsid w:val="00CB54AF"/>
    <w:rsid w:val="00CC2B75"/>
    <w:rsid w:val="00CD26DD"/>
    <w:rsid w:val="00CD49D1"/>
    <w:rsid w:val="00CD54AC"/>
    <w:rsid w:val="00D26732"/>
    <w:rsid w:val="00D274DC"/>
    <w:rsid w:val="00D60A47"/>
    <w:rsid w:val="00D624AC"/>
    <w:rsid w:val="00D86EA8"/>
    <w:rsid w:val="00D90791"/>
    <w:rsid w:val="00DA0916"/>
    <w:rsid w:val="00DA346C"/>
    <w:rsid w:val="00DB4471"/>
    <w:rsid w:val="00DD2CE2"/>
    <w:rsid w:val="00DD6BDB"/>
    <w:rsid w:val="00DF59A4"/>
    <w:rsid w:val="00E03FEA"/>
    <w:rsid w:val="00E05BD8"/>
    <w:rsid w:val="00E1263A"/>
    <w:rsid w:val="00E20956"/>
    <w:rsid w:val="00E22CC4"/>
    <w:rsid w:val="00E365E6"/>
    <w:rsid w:val="00E369AB"/>
    <w:rsid w:val="00E36FC3"/>
    <w:rsid w:val="00E50265"/>
    <w:rsid w:val="00E540EA"/>
    <w:rsid w:val="00E640DC"/>
    <w:rsid w:val="00E75BC4"/>
    <w:rsid w:val="00E75E9A"/>
    <w:rsid w:val="00E77F20"/>
    <w:rsid w:val="00E826FF"/>
    <w:rsid w:val="00E90E27"/>
    <w:rsid w:val="00E97D96"/>
    <w:rsid w:val="00EA0B54"/>
    <w:rsid w:val="00EA5EEA"/>
    <w:rsid w:val="00EA77A4"/>
    <w:rsid w:val="00EB4EB2"/>
    <w:rsid w:val="00ED0CC2"/>
    <w:rsid w:val="00F12DB0"/>
    <w:rsid w:val="00F2443A"/>
    <w:rsid w:val="00F248ED"/>
    <w:rsid w:val="00F32744"/>
    <w:rsid w:val="00F41062"/>
    <w:rsid w:val="00F41D78"/>
    <w:rsid w:val="00F53781"/>
    <w:rsid w:val="00F53F40"/>
    <w:rsid w:val="00F548B7"/>
    <w:rsid w:val="00F6129E"/>
    <w:rsid w:val="00F64CD3"/>
    <w:rsid w:val="00F65F2C"/>
    <w:rsid w:val="00F8461B"/>
    <w:rsid w:val="00F9480E"/>
    <w:rsid w:val="00FA702F"/>
    <w:rsid w:val="00FB6FA3"/>
    <w:rsid w:val="00FE6D37"/>
    <w:rsid w:val="00FF6DDA"/>
    <w:rsid w:val="014281D6"/>
    <w:rsid w:val="01FFADFD"/>
    <w:rsid w:val="02152EE6"/>
    <w:rsid w:val="025CC11E"/>
    <w:rsid w:val="04FC3C99"/>
    <w:rsid w:val="050BFD01"/>
    <w:rsid w:val="052613E8"/>
    <w:rsid w:val="05AC378D"/>
    <w:rsid w:val="0611E955"/>
    <w:rsid w:val="063EB91E"/>
    <w:rsid w:val="066D6D58"/>
    <w:rsid w:val="07989AFD"/>
    <w:rsid w:val="098CDE5E"/>
    <w:rsid w:val="09952F90"/>
    <w:rsid w:val="09A914C1"/>
    <w:rsid w:val="09E8D619"/>
    <w:rsid w:val="09EBA338"/>
    <w:rsid w:val="0A4AA3FF"/>
    <w:rsid w:val="0A67D303"/>
    <w:rsid w:val="0AA9E8C3"/>
    <w:rsid w:val="0B24EAD4"/>
    <w:rsid w:val="0C68027C"/>
    <w:rsid w:val="0CAED800"/>
    <w:rsid w:val="0D2343FA"/>
    <w:rsid w:val="0D350738"/>
    <w:rsid w:val="0D8244C1"/>
    <w:rsid w:val="0DB74972"/>
    <w:rsid w:val="0DC97CEA"/>
    <w:rsid w:val="0E55BC1A"/>
    <w:rsid w:val="0F4C24EE"/>
    <w:rsid w:val="0F5097B2"/>
    <w:rsid w:val="0F5319D3"/>
    <w:rsid w:val="0F85E881"/>
    <w:rsid w:val="0F9FA33E"/>
    <w:rsid w:val="0FA3ACE2"/>
    <w:rsid w:val="1057F47C"/>
    <w:rsid w:val="10C035FA"/>
    <w:rsid w:val="10E7F54F"/>
    <w:rsid w:val="1264219A"/>
    <w:rsid w:val="13CF1097"/>
    <w:rsid w:val="13F7D6BC"/>
    <w:rsid w:val="14268AF6"/>
    <w:rsid w:val="150FDE42"/>
    <w:rsid w:val="153328D1"/>
    <w:rsid w:val="1540191D"/>
    <w:rsid w:val="1553EF3D"/>
    <w:rsid w:val="155B8A4F"/>
    <w:rsid w:val="156C57E9"/>
    <w:rsid w:val="165B030B"/>
    <w:rsid w:val="167F04B5"/>
    <w:rsid w:val="16811999"/>
    <w:rsid w:val="171E6A60"/>
    <w:rsid w:val="174388EC"/>
    <w:rsid w:val="177EF426"/>
    <w:rsid w:val="17E7BF87"/>
    <w:rsid w:val="1877B9DF"/>
    <w:rsid w:val="18CB47DF"/>
    <w:rsid w:val="18F9FC19"/>
    <w:rsid w:val="19468584"/>
    <w:rsid w:val="1A4DEFE3"/>
    <w:rsid w:val="1B9AA723"/>
    <w:rsid w:val="1BEAADAE"/>
    <w:rsid w:val="1D0C3771"/>
    <w:rsid w:val="1D35F41C"/>
    <w:rsid w:val="1D4B2B02"/>
    <w:rsid w:val="1D8EF301"/>
    <w:rsid w:val="1EC4016B"/>
    <w:rsid w:val="1ED1C47D"/>
    <w:rsid w:val="1EF3FEDD"/>
    <w:rsid w:val="1F510DE1"/>
    <w:rsid w:val="1FB5C708"/>
    <w:rsid w:val="20C2B258"/>
    <w:rsid w:val="20D3B5E5"/>
    <w:rsid w:val="22A0DE5F"/>
    <w:rsid w:val="23BA6C86"/>
    <w:rsid w:val="23F9DE67"/>
    <w:rsid w:val="24F1F778"/>
    <w:rsid w:val="25105471"/>
    <w:rsid w:val="2514C735"/>
    <w:rsid w:val="25786797"/>
    <w:rsid w:val="26108CDE"/>
    <w:rsid w:val="2681985E"/>
    <w:rsid w:val="26F20D48"/>
    <w:rsid w:val="27317F29"/>
    <w:rsid w:val="274678A6"/>
    <w:rsid w:val="281D68BF"/>
    <w:rsid w:val="2834474C"/>
    <w:rsid w:val="288DDDA9"/>
    <w:rsid w:val="28CD4F8A"/>
    <w:rsid w:val="28E24907"/>
    <w:rsid w:val="28F7F027"/>
    <w:rsid w:val="295EA6A4"/>
    <w:rsid w:val="29B5B5C8"/>
    <w:rsid w:val="2B3F9BAD"/>
    <w:rsid w:val="2C229308"/>
    <w:rsid w:val="2C6690D5"/>
    <w:rsid w:val="2C8E55C3"/>
    <w:rsid w:val="2CBB8A33"/>
    <w:rsid w:val="2D1FD91A"/>
    <w:rsid w:val="2D294829"/>
    <w:rsid w:val="2DE1E3C6"/>
    <w:rsid w:val="2E39B9B0"/>
    <w:rsid w:val="3017A057"/>
    <w:rsid w:val="3093ECC8"/>
    <w:rsid w:val="31005C2B"/>
    <w:rsid w:val="31AEDD31"/>
    <w:rsid w:val="31DD9CA2"/>
    <w:rsid w:val="381E1EB5"/>
    <w:rsid w:val="38254C8A"/>
    <w:rsid w:val="383142B9"/>
    <w:rsid w:val="389FCA16"/>
    <w:rsid w:val="38BD8E77"/>
    <w:rsid w:val="394EF029"/>
    <w:rsid w:val="3969E88B"/>
    <w:rsid w:val="39D3C718"/>
    <w:rsid w:val="39E49D48"/>
    <w:rsid w:val="3A00DE43"/>
    <w:rsid w:val="3AD8F6B8"/>
    <w:rsid w:val="3B1A6C6A"/>
    <w:rsid w:val="3B806DA9"/>
    <w:rsid w:val="3B9F7BC3"/>
    <w:rsid w:val="3BF12595"/>
    <w:rsid w:val="3C45B4B3"/>
    <w:rsid w:val="3C74C719"/>
    <w:rsid w:val="3CA976D3"/>
    <w:rsid w:val="3CBE2A51"/>
    <w:rsid w:val="3D36F599"/>
    <w:rsid w:val="3E2096C7"/>
    <w:rsid w:val="3E29BFD7"/>
    <w:rsid w:val="3EB80E6B"/>
    <w:rsid w:val="3F3614B0"/>
    <w:rsid w:val="3FAC67DB"/>
    <w:rsid w:val="40023F92"/>
    <w:rsid w:val="4043089C"/>
    <w:rsid w:val="4072ECE6"/>
    <w:rsid w:val="41FAB551"/>
    <w:rsid w:val="42FF8FFA"/>
    <w:rsid w:val="4318B857"/>
    <w:rsid w:val="43257E4F"/>
    <w:rsid w:val="435E6566"/>
    <w:rsid w:val="43FC377A"/>
    <w:rsid w:val="443A2A10"/>
    <w:rsid w:val="445E2C9E"/>
    <w:rsid w:val="449B605B"/>
    <w:rsid w:val="44B013D9"/>
    <w:rsid w:val="44BC4BEA"/>
    <w:rsid w:val="459807DB"/>
    <w:rsid w:val="45B511A3"/>
    <w:rsid w:val="463730BC"/>
    <w:rsid w:val="47EC297A"/>
    <w:rsid w:val="4800DCF8"/>
    <w:rsid w:val="486AEF76"/>
    <w:rsid w:val="48CFA89D"/>
    <w:rsid w:val="490EDD15"/>
    <w:rsid w:val="49F03B59"/>
    <w:rsid w:val="4A06BFD7"/>
    <w:rsid w:val="4A570C61"/>
    <w:rsid w:val="4B9AA2B2"/>
    <w:rsid w:val="4BDBF7A1"/>
    <w:rsid w:val="4CBF9A9D"/>
    <w:rsid w:val="4CF678CB"/>
    <w:rsid w:val="4D33CD32"/>
    <w:rsid w:val="4D77C802"/>
    <w:rsid w:val="4E2EA8CA"/>
    <w:rsid w:val="4E701E7C"/>
    <w:rsid w:val="4E7DB456"/>
    <w:rsid w:val="4EAA841F"/>
    <w:rsid w:val="4ECF9D93"/>
    <w:rsid w:val="4F139863"/>
    <w:rsid w:val="4F3EEA21"/>
    <w:rsid w:val="50465480"/>
    <w:rsid w:val="506B6DF4"/>
    <w:rsid w:val="5071786C"/>
    <w:rsid w:val="507508BA"/>
    <w:rsid w:val="50AF68C4"/>
    <w:rsid w:val="515E5C06"/>
    <w:rsid w:val="51FC2A9C"/>
    <w:rsid w:val="522A0178"/>
    <w:rsid w:val="524B3925"/>
    <w:rsid w:val="52768AE3"/>
    <w:rsid w:val="537DF542"/>
    <w:rsid w:val="53830180"/>
    <w:rsid w:val="53A30EB6"/>
    <w:rsid w:val="53A5B497"/>
    <w:rsid w:val="53E70986"/>
    <w:rsid w:val="5495FCC8"/>
    <w:rsid w:val="54F0FF7E"/>
    <w:rsid w:val="5607381F"/>
    <w:rsid w:val="56180E4F"/>
    <w:rsid w:val="5631CD29"/>
    <w:rsid w:val="564D5486"/>
    <w:rsid w:val="56B59604"/>
    <w:rsid w:val="57A70F27"/>
    <w:rsid w:val="57D58B10"/>
    <w:rsid w:val="585672A3"/>
    <w:rsid w:val="58811340"/>
    <w:rsid w:val="5894B68F"/>
    <w:rsid w:val="58B8376D"/>
    <w:rsid w:val="58BA7AA9"/>
    <w:rsid w:val="58DCE7DA"/>
    <w:rsid w:val="58E7C9BD"/>
    <w:rsid w:val="58FD3BF1"/>
    <w:rsid w:val="59696DEB"/>
    <w:rsid w:val="59B2D123"/>
    <w:rsid w:val="59F24304"/>
    <w:rsid w:val="5A5F8FDE"/>
    <w:rsid w:val="5B053E4C"/>
    <w:rsid w:val="5B20C5A9"/>
    <w:rsid w:val="5B4EA184"/>
    <w:rsid w:val="5BCC5751"/>
    <w:rsid w:val="5C365E3C"/>
    <w:rsid w:val="5C648F27"/>
    <w:rsid w:val="5CA8FC33"/>
    <w:rsid w:val="5CC773D0"/>
    <w:rsid w:val="5CEA71E5"/>
    <w:rsid w:val="5D3B5C06"/>
    <w:rsid w:val="5E3CDF0E"/>
    <w:rsid w:val="5F9B427F"/>
    <w:rsid w:val="5FA35DBE"/>
    <w:rsid w:val="5FE09CF5"/>
    <w:rsid w:val="60350853"/>
    <w:rsid w:val="60C33A41"/>
    <w:rsid w:val="617C6D56"/>
    <w:rsid w:val="617EEF77"/>
    <w:rsid w:val="6227F586"/>
    <w:rsid w:val="62987D9E"/>
    <w:rsid w:val="62E6F4AF"/>
    <w:rsid w:val="6301977B"/>
    <w:rsid w:val="63522A8A"/>
    <w:rsid w:val="63674943"/>
    <w:rsid w:val="63C3C5E7"/>
    <w:rsid w:val="646EB3A2"/>
    <w:rsid w:val="6482C510"/>
    <w:rsid w:val="649D67DC"/>
    <w:rsid w:val="64B69039"/>
    <w:rsid w:val="64B95D58"/>
    <w:rsid w:val="66210881"/>
    <w:rsid w:val="66A6D78B"/>
    <w:rsid w:val="6828ED2F"/>
    <w:rsid w:val="68BE5BEA"/>
    <w:rsid w:val="691AD591"/>
    <w:rsid w:val="694A4004"/>
    <w:rsid w:val="69C4BD90"/>
    <w:rsid w:val="69D68AC7"/>
    <w:rsid w:val="6A75B3A8"/>
    <w:rsid w:val="6AFCC139"/>
    <w:rsid w:val="6B289EDC"/>
    <w:rsid w:val="6CC1A21E"/>
    <w:rsid w:val="6DC9F56E"/>
    <w:rsid w:val="6E4542C3"/>
    <w:rsid w:val="6E4C37A8"/>
    <w:rsid w:val="6E4E5E3E"/>
    <w:rsid w:val="6E7EAA2C"/>
    <w:rsid w:val="6EB1E970"/>
    <w:rsid w:val="6F65C5CF"/>
    <w:rsid w:val="6F992B56"/>
    <w:rsid w:val="6FC7EAC7"/>
    <w:rsid w:val="71019630"/>
    <w:rsid w:val="711215CF"/>
    <w:rsid w:val="7183D86A"/>
    <w:rsid w:val="723E2C7E"/>
    <w:rsid w:val="723EAFCD"/>
    <w:rsid w:val="726D2BB6"/>
    <w:rsid w:val="72FF8B89"/>
    <w:rsid w:val="73722980"/>
    <w:rsid w:val="73DA802E"/>
    <w:rsid w:val="74A78666"/>
    <w:rsid w:val="7580B59E"/>
    <w:rsid w:val="768769C4"/>
    <w:rsid w:val="773C2A15"/>
    <w:rsid w:val="7768EA2E"/>
    <w:rsid w:val="78459AA3"/>
    <w:rsid w:val="790CA815"/>
    <w:rsid w:val="7A3AFE64"/>
    <w:rsid w:val="7A7BB85D"/>
    <w:rsid w:val="7A7D8CDB"/>
    <w:rsid w:val="7A93C4F8"/>
    <w:rsid w:val="7AA87876"/>
    <w:rsid w:val="7BCBE667"/>
    <w:rsid w:val="7CC68B11"/>
    <w:rsid w:val="7CDD6DBB"/>
    <w:rsid w:val="7E4A2BB6"/>
    <w:rsid w:val="7E55E17F"/>
    <w:rsid w:val="7F6EF94D"/>
    <w:rsid w:val="7FDE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9B9B0"/>
  <w15:chartTrackingRefBased/>
  <w15:docId w15:val="{DE2278B2-57B0-43D4-9D1C-0308FD7B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FF8"/>
  </w:style>
  <w:style w:type="paragraph" w:styleId="Footer">
    <w:name w:val="footer"/>
    <w:basedOn w:val="Normal"/>
    <w:link w:val="FooterChar"/>
    <w:uiPriority w:val="99"/>
    <w:unhideWhenUsed/>
    <w:rsid w:val="00990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FF8"/>
  </w:style>
  <w:style w:type="character" w:customStyle="1" w:styleId="apple-converted-space">
    <w:name w:val="apple-converted-space"/>
    <w:basedOn w:val="DefaultParagraphFont"/>
    <w:rsid w:val="00E365E6"/>
  </w:style>
  <w:style w:type="character" w:styleId="CommentReference">
    <w:name w:val="annotation reference"/>
    <w:basedOn w:val="DefaultParagraphFont"/>
    <w:uiPriority w:val="99"/>
    <w:semiHidden/>
    <w:unhideWhenUsed/>
    <w:rsid w:val="00E97D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7D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7D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D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D96"/>
    <w:rPr>
      <w:b/>
      <w:bCs/>
      <w:sz w:val="20"/>
      <w:szCs w:val="20"/>
    </w:rPr>
  </w:style>
  <w:style w:type="paragraph" w:styleId="NoSpacing">
    <w:name w:val="No Spacing"/>
    <w:uiPriority w:val="1"/>
    <w:qFormat/>
    <w:rsid w:val="00723C6D"/>
    <w:pPr>
      <w:spacing w:after="0" w:line="240" w:lineRule="auto"/>
    </w:pPr>
  </w:style>
  <w:style w:type="character" w:customStyle="1" w:styleId="wacimagecontainer">
    <w:name w:val="wacimagecontainer"/>
    <w:basedOn w:val="DefaultParagraphFont"/>
    <w:rsid w:val="001B6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9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312da5489e494c98" Type="http://schemas.microsoft.com/office/2019/09/relationships/intelligence" Target="intelligence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6474d21-96ee-4f02-9831-07186c4120e3">
      <UserInfo>
        <DisplayName>Michelle Moss</DisplayName>
        <AccountId>19</AccountId>
        <AccountType/>
      </UserInfo>
      <UserInfo>
        <DisplayName>Karin Swift</DisplayName>
        <AccountId>2776</AccountId>
        <AccountType/>
      </UserInfo>
    </SharedWithUsers>
    <lcf76f155ced4ddcb4097134ff3c332f xmlns="feada2a6-e873-47a7-9c3f-674812c2fce9">
      <Terms xmlns="http://schemas.microsoft.com/office/infopath/2007/PartnerControls"/>
    </lcf76f155ced4ddcb4097134ff3c332f>
    <TaxCatchAll xmlns="d6474d21-96ee-4f02-9831-07186c4120e3" xsi:nil="true"/>
    <Hyperlink xmlns="feada2a6-e873-47a7-9c3f-674812c2fce9">
      <Url xsi:nil="true"/>
      <Description xsi:nil="true"/>
    </Hyperlink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1DAFF68AA204097B9A33E29550738" ma:contentTypeVersion="19" ma:contentTypeDescription="Create a new document." ma:contentTypeScope="" ma:versionID="f30530917db21e11c32b3377ce1595b7">
  <xsd:schema xmlns:xsd="http://www.w3.org/2001/XMLSchema" xmlns:xs="http://www.w3.org/2001/XMLSchema" xmlns:p="http://schemas.microsoft.com/office/2006/metadata/properties" xmlns:ns2="feada2a6-e873-47a7-9c3f-674812c2fce9" xmlns:ns3="d6474d21-96ee-4f02-9831-07186c4120e3" targetNamespace="http://schemas.microsoft.com/office/2006/metadata/properties" ma:root="true" ma:fieldsID="0145a4ccaadcf14131ad07bec5324307" ns2:_="" ns3:_="">
    <xsd:import namespace="feada2a6-e873-47a7-9c3f-674812c2fce9"/>
    <xsd:import namespace="d6474d21-96ee-4f02-9831-07186c412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da2a6-e873-47a7-9c3f-674812c2f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dfb419f-31d7-44cc-9b1e-47ef0e7f1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2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74d21-96ee-4f02-9831-07186c412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8920f0-ce57-4f8c-82e8-6fde53e2bc70}" ma:internalName="TaxCatchAll" ma:showField="CatchAllData" ma:web="d6474d21-96ee-4f02-9831-07186c412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1497CB-196D-4EA6-9A02-AE40A20D64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0D496-0A60-48E6-8E50-6091E31021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14AE35-9D47-40B3-B6FE-D14FEBD1CB13}">
  <ds:schemaRefs>
    <ds:schemaRef ds:uri="http://purl.org/dc/elements/1.1/"/>
    <ds:schemaRef ds:uri="feada2a6-e873-47a7-9c3f-674812c2fce9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6474d21-96ee-4f02-9831-07186c4120e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ECCABE8-7901-4FE8-B198-856D88B23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da2a6-e873-47a7-9c3f-674812c2fce9"/>
    <ds:schemaRef ds:uri="d6474d21-96ee-4f02-9831-07186c412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1169</Words>
  <Characters>6664</Characters>
  <Application>Microsoft Office Word</Application>
  <DocSecurity>0</DocSecurity>
  <Lines>138</Lines>
  <Paragraphs>52</Paragraphs>
  <ScaleCrop>false</ScaleCrop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Swift</dc:creator>
  <cp:keywords/>
  <dc:description/>
  <cp:lastModifiedBy>Isobel Gordon</cp:lastModifiedBy>
  <cp:revision>222</cp:revision>
  <cp:lastPrinted>2024-03-22T19:52:00Z</cp:lastPrinted>
  <dcterms:created xsi:type="dcterms:W3CDTF">2024-03-19T15:33:00Z</dcterms:created>
  <dcterms:modified xsi:type="dcterms:W3CDTF">2024-05-29T07:14:00Z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0x0101003DF1DAFF68AA204097B9A33E29550738</vt:lpwstr>
  </property>
  <property fmtid="{D5CDD505-2E9C-101B-9397-08002B2CF9AE}" pid="3" name="MediaServiceImageTags">
    <vt:lpwstr/>
  </property>
</Properties>
</file>